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C16A7" w:rsidRPr="00510D5F" w:rsidRDefault="00A525C9">
      <w:pPr>
        <w:pStyle w:val="Contents1"/>
        <w:rPr>
          <w:rFonts w:ascii="Century Gothic" w:hAnsi="Century Gothic"/>
          <w:sz w:val="16"/>
          <w:szCs w:val="16"/>
        </w:rPr>
      </w:pPr>
      <w:r w:rsidRPr="00ED669E">
        <w:rPr>
          <w:rFonts w:ascii="Century Gothic" w:hAnsi="Century Gothic"/>
          <w:b w:val="0"/>
          <w:sz w:val="16"/>
          <w:szCs w:val="16"/>
        </w:rPr>
        <w:t xml:space="preserve">2. </w:t>
      </w:r>
      <w:r w:rsidR="00736D0F" w:rsidRPr="00ED669E">
        <w:rPr>
          <w:rFonts w:ascii="Century Gothic" w:hAnsi="Century Gothic"/>
          <w:b w:val="0"/>
          <w:sz w:val="16"/>
          <w:szCs w:val="16"/>
        </w:rPr>
        <w:t xml:space="preserve">SPIS </w:t>
      </w:r>
      <w:r w:rsidRPr="00ED669E">
        <w:rPr>
          <w:rFonts w:ascii="Century Gothic" w:hAnsi="Century Gothic"/>
          <w:b w:val="0"/>
          <w:sz w:val="16"/>
          <w:szCs w:val="16"/>
        </w:rPr>
        <w:t>TREŚCI</w:t>
      </w:r>
    </w:p>
    <w:p w:rsidR="001C16A7" w:rsidRPr="00510D5F" w:rsidRDefault="001C16A7">
      <w:pPr>
        <w:pStyle w:val="Standard"/>
        <w:rPr>
          <w:rFonts w:ascii="Century Gothic" w:hAnsi="Century Gothic"/>
          <w:b/>
          <w:sz w:val="16"/>
          <w:szCs w:val="16"/>
        </w:rPr>
      </w:pPr>
    </w:p>
    <w:p w:rsidR="001C16A7" w:rsidRPr="00554A15" w:rsidRDefault="00736D0F">
      <w:pPr>
        <w:pStyle w:val="Standard"/>
        <w:spacing w:line="360" w:lineRule="auto"/>
        <w:rPr>
          <w:rFonts w:ascii="Century Gothic" w:hAnsi="Century Gothic"/>
          <w:b/>
          <w:sz w:val="20"/>
          <w:szCs w:val="20"/>
        </w:rPr>
      </w:pPr>
      <w:r w:rsidRPr="00554A15">
        <w:rPr>
          <w:rFonts w:ascii="Century Gothic" w:hAnsi="Century Gothic"/>
          <w:b/>
          <w:sz w:val="20"/>
          <w:szCs w:val="20"/>
        </w:rPr>
        <w:t>1.  Strona tytułowa</w:t>
      </w:r>
    </w:p>
    <w:p w:rsidR="001C16A7" w:rsidRPr="00554A15" w:rsidRDefault="00454853">
      <w:pPr>
        <w:pStyle w:val="Standard"/>
        <w:spacing w:line="360" w:lineRule="auto"/>
        <w:rPr>
          <w:rFonts w:ascii="Century Gothic" w:hAnsi="Century Gothic"/>
          <w:b/>
          <w:sz w:val="20"/>
          <w:szCs w:val="20"/>
        </w:rPr>
      </w:pPr>
      <w:r w:rsidRPr="00554A15">
        <w:rPr>
          <w:rFonts w:ascii="Century Gothic" w:hAnsi="Century Gothic"/>
          <w:b/>
          <w:sz w:val="20"/>
          <w:szCs w:val="20"/>
        </w:rPr>
        <w:t>2.  Spis treści………………...</w:t>
      </w:r>
      <w:r w:rsidR="00A525C9" w:rsidRPr="00554A15">
        <w:rPr>
          <w:rFonts w:ascii="Century Gothic" w:hAnsi="Century Gothic"/>
          <w:b/>
          <w:sz w:val="20"/>
          <w:szCs w:val="20"/>
        </w:rPr>
        <w:t>………………………………………………………………</w:t>
      </w:r>
      <w:r w:rsidR="000C5EF3" w:rsidRPr="00554A15">
        <w:rPr>
          <w:rFonts w:ascii="Century Gothic" w:hAnsi="Century Gothic"/>
          <w:b/>
          <w:sz w:val="20"/>
          <w:szCs w:val="20"/>
        </w:rPr>
        <w:t>………</w:t>
      </w:r>
      <w:r w:rsidR="00510D5F" w:rsidRPr="00554A15">
        <w:rPr>
          <w:rFonts w:ascii="Century Gothic" w:hAnsi="Century Gothic"/>
          <w:b/>
          <w:sz w:val="20"/>
          <w:szCs w:val="20"/>
        </w:rPr>
        <w:t>………....</w:t>
      </w:r>
      <w:r w:rsidR="000C5EF3" w:rsidRPr="00554A15">
        <w:rPr>
          <w:rFonts w:ascii="Century Gothic" w:hAnsi="Century Gothic"/>
          <w:b/>
          <w:sz w:val="20"/>
          <w:szCs w:val="20"/>
        </w:rPr>
        <w:t>……</w:t>
      </w:r>
      <w:r w:rsidR="00A525C9" w:rsidRPr="00554A15">
        <w:rPr>
          <w:rFonts w:ascii="Century Gothic" w:hAnsi="Century Gothic"/>
          <w:b/>
          <w:sz w:val="20"/>
          <w:szCs w:val="20"/>
        </w:rPr>
        <w:t>2</w:t>
      </w:r>
    </w:p>
    <w:p w:rsidR="00917BCC" w:rsidRDefault="00405686">
      <w:pPr>
        <w:pStyle w:val="Spistreci1"/>
        <w:tabs>
          <w:tab w:val="right" w:leader="dot" w:pos="9346"/>
        </w:tabs>
        <w:rPr>
          <w:rFonts w:asciiTheme="minorHAnsi" w:eastAsiaTheme="minorEastAsia" w:hAnsiTheme="minorHAnsi" w:cstheme="minorBidi"/>
          <w:noProof/>
          <w:kern w:val="0"/>
          <w:sz w:val="22"/>
          <w:szCs w:val="22"/>
        </w:rPr>
      </w:pPr>
      <w:r w:rsidRPr="00554A15">
        <w:rPr>
          <w:b/>
          <w:sz w:val="16"/>
          <w:szCs w:val="16"/>
        </w:rPr>
        <w:fldChar w:fldCharType="begin"/>
      </w:r>
      <w:r w:rsidR="007359C3" w:rsidRPr="00554A15">
        <w:rPr>
          <w:b/>
          <w:sz w:val="16"/>
          <w:szCs w:val="16"/>
        </w:rPr>
        <w:instrText xml:space="preserve"> TOC \o "1-3" \h \z \u </w:instrText>
      </w:r>
      <w:r w:rsidRPr="00554A15">
        <w:rPr>
          <w:b/>
          <w:sz w:val="16"/>
          <w:szCs w:val="16"/>
        </w:rPr>
        <w:fldChar w:fldCharType="separate"/>
      </w:r>
      <w:hyperlink w:anchor="_Toc11063242" w:history="1">
        <w:r w:rsidR="00917BCC" w:rsidRPr="005A4C53">
          <w:rPr>
            <w:rStyle w:val="Hipercze"/>
            <w:b/>
            <w:noProof/>
          </w:rPr>
          <w:t>3. Oświadczenie projektanta o sporządzeniu projektu</w:t>
        </w:r>
        <w:r w:rsidR="00917BCC">
          <w:rPr>
            <w:noProof/>
            <w:webHidden/>
          </w:rPr>
          <w:tab/>
        </w:r>
        <w:r w:rsidR="00917BCC">
          <w:rPr>
            <w:noProof/>
            <w:webHidden/>
          </w:rPr>
          <w:fldChar w:fldCharType="begin"/>
        </w:r>
        <w:r w:rsidR="00917BCC">
          <w:rPr>
            <w:noProof/>
            <w:webHidden/>
          </w:rPr>
          <w:instrText xml:space="preserve"> PAGEREF _Toc11063242 \h </w:instrText>
        </w:r>
        <w:r w:rsidR="00917BCC">
          <w:rPr>
            <w:noProof/>
            <w:webHidden/>
          </w:rPr>
        </w:r>
        <w:r w:rsidR="00917BCC">
          <w:rPr>
            <w:noProof/>
            <w:webHidden/>
          </w:rPr>
          <w:fldChar w:fldCharType="separate"/>
        </w:r>
        <w:r w:rsidR="00917BCC">
          <w:rPr>
            <w:noProof/>
            <w:webHidden/>
          </w:rPr>
          <w:t>3</w:t>
        </w:r>
        <w:r w:rsidR="00917BCC">
          <w:rPr>
            <w:noProof/>
            <w:webHidden/>
          </w:rPr>
          <w:fldChar w:fldCharType="end"/>
        </w:r>
      </w:hyperlink>
    </w:p>
    <w:p w:rsidR="00917BCC" w:rsidRDefault="00917BCC">
      <w:pPr>
        <w:pStyle w:val="Spistreci1"/>
        <w:tabs>
          <w:tab w:val="right" w:leader="dot" w:pos="9346"/>
        </w:tabs>
        <w:rPr>
          <w:rFonts w:asciiTheme="minorHAnsi" w:eastAsiaTheme="minorEastAsia" w:hAnsiTheme="minorHAnsi" w:cstheme="minorBidi"/>
          <w:noProof/>
          <w:kern w:val="0"/>
          <w:sz w:val="22"/>
          <w:szCs w:val="22"/>
        </w:rPr>
      </w:pPr>
      <w:hyperlink w:anchor="_Toc11063243" w:history="1">
        <w:r w:rsidRPr="005A4C53">
          <w:rPr>
            <w:rStyle w:val="Hipercze"/>
            <w:b/>
            <w:noProof/>
          </w:rPr>
          <w:t>4. Oświadczenie sprawdzającego</w:t>
        </w:r>
        <w:r>
          <w:rPr>
            <w:noProof/>
            <w:webHidden/>
          </w:rPr>
          <w:tab/>
        </w:r>
        <w:r>
          <w:rPr>
            <w:noProof/>
            <w:webHidden/>
          </w:rPr>
          <w:fldChar w:fldCharType="begin"/>
        </w:r>
        <w:r>
          <w:rPr>
            <w:noProof/>
            <w:webHidden/>
          </w:rPr>
          <w:instrText xml:space="preserve"> PAGEREF _Toc11063243 \h </w:instrText>
        </w:r>
        <w:r>
          <w:rPr>
            <w:noProof/>
            <w:webHidden/>
          </w:rPr>
        </w:r>
        <w:r>
          <w:rPr>
            <w:noProof/>
            <w:webHidden/>
          </w:rPr>
          <w:fldChar w:fldCharType="separate"/>
        </w:r>
        <w:r>
          <w:rPr>
            <w:noProof/>
            <w:webHidden/>
          </w:rPr>
          <w:t>4</w:t>
        </w:r>
        <w:r>
          <w:rPr>
            <w:noProof/>
            <w:webHidden/>
          </w:rPr>
          <w:fldChar w:fldCharType="end"/>
        </w:r>
      </w:hyperlink>
    </w:p>
    <w:p w:rsidR="00917BCC" w:rsidRDefault="00917BCC">
      <w:pPr>
        <w:pStyle w:val="Spistreci1"/>
        <w:tabs>
          <w:tab w:val="right" w:leader="dot" w:pos="9346"/>
        </w:tabs>
        <w:rPr>
          <w:rFonts w:asciiTheme="minorHAnsi" w:eastAsiaTheme="minorEastAsia" w:hAnsiTheme="minorHAnsi" w:cstheme="minorBidi"/>
          <w:noProof/>
          <w:kern w:val="0"/>
          <w:sz w:val="22"/>
          <w:szCs w:val="22"/>
        </w:rPr>
      </w:pPr>
      <w:hyperlink w:anchor="_Toc11063244" w:history="1">
        <w:r w:rsidRPr="005A4C53">
          <w:rPr>
            <w:rStyle w:val="Hipercze"/>
            <w:b/>
            <w:noProof/>
          </w:rPr>
          <w:t>5. Decyzja projektanta</w:t>
        </w:r>
        <w:r>
          <w:rPr>
            <w:noProof/>
            <w:webHidden/>
          </w:rPr>
          <w:tab/>
        </w:r>
        <w:r>
          <w:rPr>
            <w:noProof/>
            <w:webHidden/>
          </w:rPr>
          <w:fldChar w:fldCharType="begin"/>
        </w:r>
        <w:r>
          <w:rPr>
            <w:noProof/>
            <w:webHidden/>
          </w:rPr>
          <w:instrText xml:space="preserve"> PAGEREF _Toc11063244 \h </w:instrText>
        </w:r>
        <w:r>
          <w:rPr>
            <w:noProof/>
            <w:webHidden/>
          </w:rPr>
        </w:r>
        <w:r>
          <w:rPr>
            <w:noProof/>
            <w:webHidden/>
          </w:rPr>
          <w:fldChar w:fldCharType="separate"/>
        </w:r>
        <w:r>
          <w:rPr>
            <w:noProof/>
            <w:webHidden/>
          </w:rPr>
          <w:t>5</w:t>
        </w:r>
        <w:r>
          <w:rPr>
            <w:noProof/>
            <w:webHidden/>
          </w:rPr>
          <w:fldChar w:fldCharType="end"/>
        </w:r>
      </w:hyperlink>
    </w:p>
    <w:p w:rsidR="00917BCC" w:rsidRDefault="00917BCC">
      <w:pPr>
        <w:pStyle w:val="Spistreci1"/>
        <w:tabs>
          <w:tab w:val="right" w:leader="dot" w:pos="9346"/>
        </w:tabs>
        <w:rPr>
          <w:rFonts w:asciiTheme="minorHAnsi" w:eastAsiaTheme="minorEastAsia" w:hAnsiTheme="minorHAnsi" w:cstheme="minorBidi"/>
          <w:noProof/>
          <w:kern w:val="0"/>
          <w:sz w:val="22"/>
          <w:szCs w:val="22"/>
        </w:rPr>
      </w:pPr>
      <w:hyperlink w:anchor="_Toc11063245" w:history="1">
        <w:r w:rsidRPr="005A4C53">
          <w:rPr>
            <w:rStyle w:val="Hipercze"/>
            <w:b/>
            <w:noProof/>
          </w:rPr>
          <w:t>7. Zaświadczenie  projektanta</w:t>
        </w:r>
        <w:r>
          <w:rPr>
            <w:noProof/>
            <w:webHidden/>
          </w:rPr>
          <w:tab/>
        </w:r>
        <w:r>
          <w:rPr>
            <w:noProof/>
            <w:webHidden/>
          </w:rPr>
          <w:fldChar w:fldCharType="begin"/>
        </w:r>
        <w:r>
          <w:rPr>
            <w:noProof/>
            <w:webHidden/>
          </w:rPr>
          <w:instrText xml:space="preserve"> PAGEREF _Toc11063245 \h </w:instrText>
        </w:r>
        <w:r>
          <w:rPr>
            <w:noProof/>
            <w:webHidden/>
          </w:rPr>
        </w:r>
        <w:r>
          <w:rPr>
            <w:noProof/>
            <w:webHidden/>
          </w:rPr>
          <w:fldChar w:fldCharType="separate"/>
        </w:r>
        <w:r>
          <w:rPr>
            <w:noProof/>
            <w:webHidden/>
          </w:rPr>
          <w:t>9</w:t>
        </w:r>
        <w:r>
          <w:rPr>
            <w:noProof/>
            <w:webHidden/>
          </w:rPr>
          <w:fldChar w:fldCharType="end"/>
        </w:r>
      </w:hyperlink>
    </w:p>
    <w:p w:rsidR="00917BCC" w:rsidRDefault="00917BCC">
      <w:pPr>
        <w:pStyle w:val="Spistreci2"/>
        <w:tabs>
          <w:tab w:val="left" w:pos="660"/>
          <w:tab w:val="right" w:leader="dot" w:pos="9346"/>
        </w:tabs>
        <w:rPr>
          <w:rFonts w:asciiTheme="minorHAnsi" w:eastAsiaTheme="minorEastAsia" w:hAnsiTheme="minorHAnsi" w:cstheme="minorBidi"/>
          <w:noProof/>
          <w:kern w:val="0"/>
          <w:sz w:val="22"/>
          <w:szCs w:val="22"/>
        </w:rPr>
      </w:pPr>
      <w:hyperlink w:anchor="_Toc11063246" w:history="1">
        <w:r w:rsidRPr="005A4C53">
          <w:rPr>
            <w:rStyle w:val="Hipercze"/>
            <w:rFonts w:ascii="Symbol" w:hAnsi="Symbol"/>
            <w:noProof/>
          </w:rPr>
          <w:t></w:t>
        </w:r>
        <w:r>
          <w:rPr>
            <w:rFonts w:asciiTheme="minorHAnsi" w:eastAsiaTheme="minorEastAsia" w:hAnsiTheme="minorHAnsi" w:cstheme="minorBidi"/>
            <w:noProof/>
            <w:kern w:val="0"/>
            <w:sz w:val="22"/>
            <w:szCs w:val="22"/>
          </w:rPr>
          <w:tab/>
        </w:r>
        <w:r w:rsidRPr="005A4C53">
          <w:rPr>
            <w:rStyle w:val="Hipercze"/>
            <w:b/>
            <w:noProof/>
          </w:rPr>
          <w:t>Przedmiot opracowania</w:t>
        </w:r>
        <w:r>
          <w:rPr>
            <w:noProof/>
            <w:webHidden/>
          </w:rPr>
          <w:tab/>
        </w:r>
        <w:r>
          <w:rPr>
            <w:noProof/>
            <w:webHidden/>
          </w:rPr>
          <w:fldChar w:fldCharType="begin"/>
        </w:r>
        <w:r>
          <w:rPr>
            <w:noProof/>
            <w:webHidden/>
          </w:rPr>
          <w:instrText xml:space="preserve"> PAGEREF _Toc11063246 \h </w:instrText>
        </w:r>
        <w:r>
          <w:rPr>
            <w:noProof/>
            <w:webHidden/>
          </w:rPr>
        </w:r>
        <w:r>
          <w:rPr>
            <w:noProof/>
            <w:webHidden/>
          </w:rPr>
          <w:fldChar w:fldCharType="separate"/>
        </w:r>
        <w:r>
          <w:rPr>
            <w:noProof/>
            <w:webHidden/>
          </w:rPr>
          <w:t>11</w:t>
        </w:r>
        <w:r>
          <w:rPr>
            <w:noProof/>
            <w:webHidden/>
          </w:rPr>
          <w:fldChar w:fldCharType="end"/>
        </w:r>
      </w:hyperlink>
    </w:p>
    <w:p w:rsidR="00917BCC" w:rsidRDefault="00917BCC">
      <w:pPr>
        <w:pStyle w:val="Spistreci2"/>
        <w:tabs>
          <w:tab w:val="left" w:pos="660"/>
          <w:tab w:val="right" w:leader="dot" w:pos="9346"/>
        </w:tabs>
        <w:rPr>
          <w:rFonts w:asciiTheme="minorHAnsi" w:eastAsiaTheme="minorEastAsia" w:hAnsiTheme="minorHAnsi" w:cstheme="minorBidi"/>
          <w:noProof/>
          <w:kern w:val="0"/>
          <w:sz w:val="22"/>
          <w:szCs w:val="22"/>
        </w:rPr>
      </w:pPr>
      <w:hyperlink w:anchor="_Toc11063247" w:history="1">
        <w:r w:rsidRPr="005A4C53">
          <w:rPr>
            <w:rStyle w:val="Hipercze"/>
            <w:rFonts w:ascii="Symbol" w:hAnsi="Symbol"/>
            <w:noProof/>
          </w:rPr>
          <w:t></w:t>
        </w:r>
        <w:r>
          <w:rPr>
            <w:rFonts w:asciiTheme="minorHAnsi" w:eastAsiaTheme="minorEastAsia" w:hAnsiTheme="minorHAnsi" w:cstheme="minorBidi"/>
            <w:noProof/>
            <w:kern w:val="0"/>
            <w:sz w:val="22"/>
            <w:szCs w:val="22"/>
          </w:rPr>
          <w:tab/>
        </w:r>
        <w:r w:rsidRPr="005A4C53">
          <w:rPr>
            <w:rStyle w:val="Hipercze"/>
            <w:b/>
            <w:noProof/>
          </w:rPr>
          <w:t>Stan istniejący</w:t>
        </w:r>
        <w:r>
          <w:rPr>
            <w:noProof/>
            <w:webHidden/>
          </w:rPr>
          <w:tab/>
        </w:r>
        <w:r>
          <w:rPr>
            <w:noProof/>
            <w:webHidden/>
          </w:rPr>
          <w:fldChar w:fldCharType="begin"/>
        </w:r>
        <w:r>
          <w:rPr>
            <w:noProof/>
            <w:webHidden/>
          </w:rPr>
          <w:instrText xml:space="preserve"> PAGEREF _Toc11063247 \h </w:instrText>
        </w:r>
        <w:r>
          <w:rPr>
            <w:noProof/>
            <w:webHidden/>
          </w:rPr>
        </w:r>
        <w:r>
          <w:rPr>
            <w:noProof/>
            <w:webHidden/>
          </w:rPr>
          <w:fldChar w:fldCharType="separate"/>
        </w:r>
        <w:r>
          <w:rPr>
            <w:noProof/>
            <w:webHidden/>
          </w:rPr>
          <w:t>11</w:t>
        </w:r>
        <w:r>
          <w:rPr>
            <w:noProof/>
            <w:webHidden/>
          </w:rPr>
          <w:fldChar w:fldCharType="end"/>
        </w:r>
      </w:hyperlink>
    </w:p>
    <w:p w:rsidR="00917BCC" w:rsidRDefault="00917BCC">
      <w:pPr>
        <w:pStyle w:val="Spistreci2"/>
        <w:tabs>
          <w:tab w:val="left" w:pos="660"/>
          <w:tab w:val="right" w:leader="dot" w:pos="9346"/>
        </w:tabs>
        <w:rPr>
          <w:rFonts w:asciiTheme="minorHAnsi" w:eastAsiaTheme="minorEastAsia" w:hAnsiTheme="minorHAnsi" w:cstheme="minorBidi"/>
          <w:noProof/>
          <w:kern w:val="0"/>
          <w:sz w:val="22"/>
          <w:szCs w:val="22"/>
        </w:rPr>
      </w:pPr>
      <w:hyperlink w:anchor="_Toc11063248" w:history="1">
        <w:r w:rsidRPr="005A4C53">
          <w:rPr>
            <w:rStyle w:val="Hipercze"/>
            <w:rFonts w:ascii="Symbol" w:hAnsi="Symbol"/>
            <w:noProof/>
          </w:rPr>
          <w:t></w:t>
        </w:r>
        <w:r>
          <w:rPr>
            <w:rFonts w:asciiTheme="minorHAnsi" w:eastAsiaTheme="minorEastAsia" w:hAnsiTheme="minorHAnsi" w:cstheme="minorBidi"/>
            <w:noProof/>
            <w:kern w:val="0"/>
            <w:sz w:val="22"/>
            <w:szCs w:val="22"/>
          </w:rPr>
          <w:tab/>
        </w:r>
        <w:r w:rsidRPr="005A4C53">
          <w:rPr>
            <w:rStyle w:val="Hipercze"/>
            <w:b/>
            <w:noProof/>
          </w:rPr>
          <w:t>Stan projektowy</w:t>
        </w:r>
        <w:r>
          <w:rPr>
            <w:noProof/>
            <w:webHidden/>
          </w:rPr>
          <w:tab/>
        </w:r>
        <w:r>
          <w:rPr>
            <w:noProof/>
            <w:webHidden/>
          </w:rPr>
          <w:fldChar w:fldCharType="begin"/>
        </w:r>
        <w:r>
          <w:rPr>
            <w:noProof/>
            <w:webHidden/>
          </w:rPr>
          <w:instrText xml:space="preserve"> PAGEREF _Toc11063248 \h </w:instrText>
        </w:r>
        <w:r>
          <w:rPr>
            <w:noProof/>
            <w:webHidden/>
          </w:rPr>
        </w:r>
        <w:r>
          <w:rPr>
            <w:noProof/>
            <w:webHidden/>
          </w:rPr>
          <w:fldChar w:fldCharType="separate"/>
        </w:r>
        <w:r>
          <w:rPr>
            <w:noProof/>
            <w:webHidden/>
          </w:rPr>
          <w:t>11</w:t>
        </w:r>
        <w:r>
          <w:rPr>
            <w:noProof/>
            <w:webHidden/>
          </w:rPr>
          <w:fldChar w:fldCharType="end"/>
        </w:r>
      </w:hyperlink>
    </w:p>
    <w:p w:rsidR="00917BCC" w:rsidRDefault="00917BCC">
      <w:pPr>
        <w:pStyle w:val="Spistreci1"/>
        <w:tabs>
          <w:tab w:val="right" w:leader="dot" w:pos="9346"/>
        </w:tabs>
        <w:rPr>
          <w:rFonts w:asciiTheme="minorHAnsi" w:eastAsiaTheme="minorEastAsia" w:hAnsiTheme="minorHAnsi" w:cstheme="minorBidi"/>
          <w:noProof/>
          <w:kern w:val="0"/>
          <w:sz w:val="22"/>
          <w:szCs w:val="22"/>
        </w:rPr>
      </w:pPr>
      <w:hyperlink w:anchor="_Toc11063249" w:history="1">
        <w:r w:rsidRPr="005A4C53">
          <w:rPr>
            <w:rStyle w:val="Hipercze"/>
            <w:b/>
            <w:noProof/>
          </w:rPr>
          <w:t>8. Opis techniczny – instalacja elektryczna</w:t>
        </w:r>
        <w:r>
          <w:rPr>
            <w:noProof/>
            <w:webHidden/>
          </w:rPr>
          <w:tab/>
        </w:r>
        <w:r>
          <w:rPr>
            <w:noProof/>
            <w:webHidden/>
          </w:rPr>
          <w:fldChar w:fldCharType="begin"/>
        </w:r>
        <w:r>
          <w:rPr>
            <w:noProof/>
            <w:webHidden/>
          </w:rPr>
          <w:instrText xml:space="preserve"> PAGEREF _Toc11063249 \h </w:instrText>
        </w:r>
        <w:r>
          <w:rPr>
            <w:noProof/>
            <w:webHidden/>
          </w:rPr>
        </w:r>
        <w:r>
          <w:rPr>
            <w:noProof/>
            <w:webHidden/>
          </w:rPr>
          <w:fldChar w:fldCharType="separate"/>
        </w:r>
        <w:r>
          <w:rPr>
            <w:noProof/>
            <w:webHidden/>
          </w:rPr>
          <w:t>14</w:t>
        </w:r>
        <w:r>
          <w:rPr>
            <w:noProof/>
            <w:webHidden/>
          </w:rPr>
          <w:fldChar w:fldCharType="end"/>
        </w:r>
      </w:hyperlink>
    </w:p>
    <w:p w:rsidR="00917BCC" w:rsidRDefault="00917BCC">
      <w:pPr>
        <w:pStyle w:val="Spistreci2"/>
        <w:tabs>
          <w:tab w:val="left" w:pos="660"/>
          <w:tab w:val="right" w:leader="dot" w:pos="9346"/>
        </w:tabs>
        <w:rPr>
          <w:rFonts w:asciiTheme="minorHAnsi" w:eastAsiaTheme="minorEastAsia" w:hAnsiTheme="minorHAnsi" w:cstheme="minorBidi"/>
          <w:noProof/>
          <w:kern w:val="0"/>
          <w:sz w:val="22"/>
          <w:szCs w:val="22"/>
        </w:rPr>
      </w:pPr>
      <w:hyperlink w:anchor="_Toc11063250" w:history="1">
        <w:r w:rsidRPr="005A4C53">
          <w:rPr>
            <w:rStyle w:val="Hipercze"/>
            <w:rFonts w:ascii="Symbol" w:hAnsi="Symbol"/>
            <w:noProof/>
          </w:rPr>
          <w:t></w:t>
        </w:r>
        <w:r>
          <w:rPr>
            <w:rFonts w:asciiTheme="minorHAnsi" w:eastAsiaTheme="minorEastAsia" w:hAnsiTheme="minorHAnsi" w:cstheme="minorBidi"/>
            <w:noProof/>
            <w:kern w:val="0"/>
            <w:sz w:val="22"/>
            <w:szCs w:val="22"/>
          </w:rPr>
          <w:tab/>
        </w:r>
        <w:r w:rsidRPr="005A4C53">
          <w:rPr>
            <w:rStyle w:val="Hipercze"/>
            <w:b/>
            <w:noProof/>
          </w:rPr>
          <w:t>Przedmiot opracowania.</w:t>
        </w:r>
        <w:r>
          <w:rPr>
            <w:noProof/>
            <w:webHidden/>
          </w:rPr>
          <w:tab/>
        </w:r>
        <w:r>
          <w:rPr>
            <w:noProof/>
            <w:webHidden/>
          </w:rPr>
          <w:fldChar w:fldCharType="begin"/>
        </w:r>
        <w:r>
          <w:rPr>
            <w:noProof/>
            <w:webHidden/>
          </w:rPr>
          <w:instrText xml:space="preserve"> PAGEREF _Toc11063250 \h </w:instrText>
        </w:r>
        <w:r>
          <w:rPr>
            <w:noProof/>
            <w:webHidden/>
          </w:rPr>
        </w:r>
        <w:r>
          <w:rPr>
            <w:noProof/>
            <w:webHidden/>
          </w:rPr>
          <w:fldChar w:fldCharType="separate"/>
        </w:r>
        <w:r>
          <w:rPr>
            <w:noProof/>
            <w:webHidden/>
          </w:rPr>
          <w:t>14</w:t>
        </w:r>
        <w:r>
          <w:rPr>
            <w:noProof/>
            <w:webHidden/>
          </w:rPr>
          <w:fldChar w:fldCharType="end"/>
        </w:r>
      </w:hyperlink>
    </w:p>
    <w:p w:rsidR="00917BCC" w:rsidRDefault="00917BCC">
      <w:pPr>
        <w:pStyle w:val="Spistreci2"/>
        <w:tabs>
          <w:tab w:val="left" w:pos="660"/>
          <w:tab w:val="right" w:leader="dot" w:pos="9346"/>
        </w:tabs>
        <w:rPr>
          <w:rFonts w:asciiTheme="minorHAnsi" w:eastAsiaTheme="minorEastAsia" w:hAnsiTheme="minorHAnsi" w:cstheme="minorBidi"/>
          <w:noProof/>
          <w:kern w:val="0"/>
          <w:sz w:val="22"/>
          <w:szCs w:val="22"/>
        </w:rPr>
      </w:pPr>
      <w:hyperlink w:anchor="_Toc11063251" w:history="1">
        <w:r w:rsidRPr="005A4C53">
          <w:rPr>
            <w:rStyle w:val="Hipercze"/>
            <w:rFonts w:ascii="Symbol" w:hAnsi="Symbol"/>
            <w:noProof/>
          </w:rPr>
          <w:t></w:t>
        </w:r>
        <w:r>
          <w:rPr>
            <w:rFonts w:asciiTheme="minorHAnsi" w:eastAsiaTheme="minorEastAsia" w:hAnsiTheme="minorHAnsi" w:cstheme="minorBidi"/>
            <w:noProof/>
            <w:kern w:val="0"/>
            <w:sz w:val="22"/>
            <w:szCs w:val="22"/>
          </w:rPr>
          <w:tab/>
        </w:r>
        <w:r w:rsidRPr="005A4C53">
          <w:rPr>
            <w:rStyle w:val="Hipercze"/>
            <w:b/>
            <w:noProof/>
          </w:rPr>
          <w:t>Podstawa opracowania.</w:t>
        </w:r>
        <w:r>
          <w:rPr>
            <w:noProof/>
            <w:webHidden/>
          </w:rPr>
          <w:tab/>
        </w:r>
        <w:r>
          <w:rPr>
            <w:noProof/>
            <w:webHidden/>
          </w:rPr>
          <w:fldChar w:fldCharType="begin"/>
        </w:r>
        <w:r>
          <w:rPr>
            <w:noProof/>
            <w:webHidden/>
          </w:rPr>
          <w:instrText xml:space="preserve"> PAGEREF _Toc11063251 \h </w:instrText>
        </w:r>
        <w:r>
          <w:rPr>
            <w:noProof/>
            <w:webHidden/>
          </w:rPr>
        </w:r>
        <w:r>
          <w:rPr>
            <w:noProof/>
            <w:webHidden/>
          </w:rPr>
          <w:fldChar w:fldCharType="separate"/>
        </w:r>
        <w:r>
          <w:rPr>
            <w:noProof/>
            <w:webHidden/>
          </w:rPr>
          <w:t>14</w:t>
        </w:r>
        <w:r>
          <w:rPr>
            <w:noProof/>
            <w:webHidden/>
          </w:rPr>
          <w:fldChar w:fldCharType="end"/>
        </w:r>
      </w:hyperlink>
    </w:p>
    <w:bookmarkStart w:id="0" w:name="_GoBack"/>
    <w:p w:rsidR="00917BCC" w:rsidRDefault="00917BCC">
      <w:pPr>
        <w:pStyle w:val="Spistreci2"/>
        <w:tabs>
          <w:tab w:val="left" w:pos="660"/>
          <w:tab w:val="right" w:leader="dot" w:pos="9346"/>
        </w:tabs>
        <w:rPr>
          <w:rFonts w:asciiTheme="minorHAnsi" w:eastAsiaTheme="minorEastAsia" w:hAnsiTheme="minorHAnsi" w:cstheme="minorBidi"/>
          <w:noProof/>
          <w:kern w:val="0"/>
          <w:sz w:val="22"/>
          <w:szCs w:val="22"/>
        </w:rPr>
      </w:pPr>
      <w:r w:rsidRPr="005A4C53">
        <w:rPr>
          <w:rStyle w:val="Hipercze"/>
          <w:noProof/>
        </w:rPr>
        <w:fldChar w:fldCharType="begin"/>
      </w:r>
      <w:r w:rsidRPr="005A4C53">
        <w:rPr>
          <w:rStyle w:val="Hipercze"/>
          <w:noProof/>
        </w:rPr>
        <w:instrText xml:space="preserve"> </w:instrText>
      </w:r>
      <w:r>
        <w:rPr>
          <w:noProof/>
        </w:rPr>
        <w:instrText>HYPERLINK \l "_Toc11063252"</w:instrText>
      </w:r>
      <w:r w:rsidRPr="005A4C53">
        <w:rPr>
          <w:rStyle w:val="Hipercze"/>
          <w:noProof/>
        </w:rPr>
        <w:instrText xml:space="preserve"> </w:instrText>
      </w:r>
      <w:r w:rsidRPr="005A4C53">
        <w:rPr>
          <w:rStyle w:val="Hipercze"/>
          <w:noProof/>
        </w:rPr>
      </w:r>
      <w:r w:rsidRPr="005A4C53">
        <w:rPr>
          <w:rStyle w:val="Hipercze"/>
          <w:noProof/>
        </w:rPr>
        <w:fldChar w:fldCharType="separate"/>
      </w:r>
      <w:r w:rsidRPr="005A4C53">
        <w:rPr>
          <w:rStyle w:val="Hipercze"/>
          <w:rFonts w:ascii="Symbol" w:hAnsi="Symbol"/>
          <w:noProof/>
        </w:rPr>
        <w:t></w:t>
      </w:r>
      <w:r>
        <w:rPr>
          <w:rFonts w:asciiTheme="minorHAnsi" w:eastAsiaTheme="minorEastAsia" w:hAnsiTheme="minorHAnsi" w:cstheme="minorBidi"/>
          <w:noProof/>
          <w:kern w:val="0"/>
          <w:sz w:val="22"/>
          <w:szCs w:val="22"/>
        </w:rPr>
        <w:tab/>
      </w:r>
      <w:r w:rsidRPr="005A4C53">
        <w:rPr>
          <w:rStyle w:val="Hipercze"/>
          <w:b/>
          <w:noProof/>
        </w:rPr>
        <w:t>Zakres opracowania.</w:t>
      </w:r>
      <w:r>
        <w:rPr>
          <w:noProof/>
          <w:webHidden/>
        </w:rPr>
        <w:tab/>
      </w:r>
      <w:r>
        <w:rPr>
          <w:noProof/>
          <w:webHidden/>
        </w:rPr>
        <w:fldChar w:fldCharType="begin"/>
      </w:r>
      <w:r>
        <w:rPr>
          <w:noProof/>
          <w:webHidden/>
        </w:rPr>
        <w:instrText xml:space="preserve"> PAGEREF _Toc11063252 \h </w:instrText>
      </w:r>
      <w:r>
        <w:rPr>
          <w:noProof/>
          <w:webHidden/>
        </w:rPr>
      </w:r>
      <w:r>
        <w:rPr>
          <w:noProof/>
          <w:webHidden/>
        </w:rPr>
        <w:fldChar w:fldCharType="separate"/>
      </w:r>
      <w:r>
        <w:rPr>
          <w:noProof/>
          <w:webHidden/>
        </w:rPr>
        <w:t>14</w:t>
      </w:r>
      <w:r>
        <w:rPr>
          <w:noProof/>
          <w:webHidden/>
        </w:rPr>
        <w:fldChar w:fldCharType="end"/>
      </w:r>
      <w:r w:rsidRPr="005A4C53">
        <w:rPr>
          <w:rStyle w:val="Hipercze"/>
          <w:noProof/>
        </w:rPr>
        <w:fldChar w:fldCharType="end"/>
      </w:r>
    </w:p>
    <w:bookmarkEnd w:id="0"/>
    <w:p w:rsidR="00917BCC" w:rsidRDefault="00917BCC">
      <w:pPr>
        <w:pStyle w:val="Spistreci2"/>
        <w:tabs>
          <w:tab w:val="left" w:pos="660"/>
          <w:tab w:val="right" w:leader="dot" w:pos="9346"/>
        </w:tabs>
        <w:rPr>
          <w:rFonts w:asciiTheme="minorHAnsi" w:eastAsiaTheme="minorEastAsia" w:hAnsiTheme="minorHAnsi" w:cstheme="minorBidi"/>
          <w:noProof/>
          <w:kern w:val="0"/>
          <w:sz w:val="22"/>
          <w:szCs w:val="22"/>
        </w:rPr>
      </w:pPr>
      <w:r w:rsidRPr="005A4C53">
        <w:rPr>
          <w:rStyle w:val="Hipercze"/>
          <w:noProof/>
        </w:rPr>
        <w:fldChar w:fldCharType="begin"/>
      </w:r>
      <w:r w:rsidRPr="005A4C53">
        <w:rPr>
          <w:rStyle w:val="Hipercze"/>
          <w:noProof/>
        </w:rPr>
        <w:instrText xml:space="preserve"> </w:instrText>
      </w:r>
      <w:r>
        <w:rPr>
          <w:noProof/>
        </w:rPr>
        <w:instrText>HYPERLINK \l "_Toc11063253"</w:instrText>
      </w:r>
      <w:r w:rsidRPr="005A4C53">
        <w:rPr>
          <w:rStyle w:val="Hipercze"/>
          <w:noProof/>
        </w:rPr>
        <w:instrText xml:space="preserve"> </w:instrText>
      </w:r>
      <w:r w:rsidRPr="005A4C53">
        <w:rPr>
          <w:rStyle w:val="Hipercze"/>
          <w:noProof/>
        </w:rPr>
      </w:r>
      <w:r w:rsidRPr="005A4C53">
        <w:rPr>
          <w:rStyle w:val="Hipercze"/>
          <w:noProof/>
        </w:rPr>
        <w:fldChar w:fldCharType="separate"/>
      </w:r>
      <w:r w:rsidRPr="005A4C53">
        <w:rPr>
          <w:rStyle w:val="Hipercze"/>
          <w:rFonts w:ascii="Symbol" w:hAnsi="Symbol"/>
          <w:noProof/>
        </w:rPr>
        <w:t></w:t>
      </w:r>
      <w:r>
        <w:rPr>
          <w:rFonts w:asciiTheme="minorHAnsi" w:eastAsiaTheme="minorEastAsia" w:hAnsiTheme="minorHAnsi" w:cstheme="minorBidi"/>
          <w:noProof/>
          <w:kern w:val="0"/>
          <w:sz w:val="22"/>
          <w:szCs w:val="22"/>
        </w:rPr>
        <w:tab/>
      </w:r>
      <w:r w:rsidRPr="005A4C53">
        <w:rPr>
          <w:rStyle w:val="Hipercze"/>
          <w:b/>
          <w:noProof/>
        </w:rPr>
        <w:t>Zasilanie obiektu</w:t>
      </w:r>
      <w:r>
        <w:rPr>
          <w:noProof/>
          <w:webHidden/>
        </w:rPr>
        <w:tab/>
      </w:r>
      <w:r>
        <w:rPr>
          <w:noProof/>
          <w:webHidden/>
        </w:rPr>
        <w:fldChar w:fldCharType="begin"/>
      </w:r>
      <w:r>
        <w:rPr>
          <w:noProof/>
          <w:webHidden/>
        </w:rPr>
        <w:instrText xml:space="preserve"> PAGEREF _Toc11063253 \h </w:instrText>
      </w:r>
      <w:r>
        <w:rPr>
          <w:noProof/>
          <w:webHidden/>
        </w:rPr>
      </w:r>
      <w:r>
        <w:rPr>
          <w:noProof/>
          <w:webHidden/>
        </w:rPr>
        <w:fldChar w:fldCharType="separate"/>
      </w:r>
      <w:r>
        <w:rPr>
          <w:noProof/>
          <w:webHidden/>
        </w:rPr>
        <w:t>14</w:t>
      </w:r>
      <w:r>
        <w:rPr>
          <w:noProof/>
          <w:webHidden/>
        </w:rPr>
        <w:fldChar w:fldCharType="end"/>
      </w:r>
      <w:r w:rsidRPr="005A4C53">
        <w:rPr>
          <w:rStyle w:val="Hipercze"/>
          <w:noProof/>
        </w:rPr>
        <w:fldChar w:fldCharType="end"/>
      </w:r>
    </w:p>
    <w:p w:rsidR="00917BCC" w:rsidRDefault="00917BCC">
      <w:pPr>
        <w:pStyle w:val="Spistreci2"/>
        <w:tabs>
          <w:tab w:val="left" w:pos="660"/>
          <w:tab w:val="right" w:leader="dot" w:pos="9346"/>
        </w:tabs>
        <w:rPr>
          <w:rFonts w:asciiTheme="minorHAnsi" w:eastAsiaTheme="minorEastAsia" w:hAnsiTheme="minorHAnsi" w:cstheme="minorBidi"/>
          <w:noProof/>
          <w:kern w:val="0"/>
          <w:sz w:val="22"/>
          <w:szCs w:val="22"/>
        </w:rPr>
      </w:pPr>
      <w:hyperlink w:anchor="_Toc11063254" w:history="1">
        <w:r w:rsidRPr="005A4C53">
          <w:rPr>
            <w:rStyle w:val="Hipercze"/>
            <w:rFonts w:ascii="Symbol" w:hAnsi="Symbol"/>
            <w:noProof/>
          </w:rPr>
          <w:t></w:t>
        </w:r>
        <w:r>
          <w:rPr>
            <w:rFonts w:asciiTheme="minorHAnsi" w:eastAsiaTheme="minorEastAsia" w:hAnsiTheme="minorHAnsi" w:cstheme="minorBidi"/>
            <w:noProof/>
            <w:kern w:val="0"/>
            <w:sz w:val="22"/>
            <w:szCs w:val="22"/>
          </w:rPr>
          <w:tab/>
        </w:r>
        <w:r w:rsidRPr="005A4C53">
          <w:rPr>
            <w:rStyle w:val="Hipercze"/>
            <w:b/>
            <w:noProof/>
          </w:rPr>
          <w:t>Rozdzielnica główna RG</w:t>
        </w:r>
        <w:r>
          <w:rPr>
            <w:noProof/>
            <w:webHidden/>
          </w:rPr>
          <w:tab/>
        </w:r>
        <w:r>
          <w:rPr>
            <w:noProof/>
            <w:webHidden/>
          </w:rPr>
          <w:fldChar w:fldCharType="begin"/>
        </w:r>
        <w:r>
          <w:rPr>
            <w:noProof/>
            <w:webHidden/>
          </w:rPr>
          <w:instrText xml:space="preserve"> PAGEREF _Toc11063254 \h </w:instrText>
        </w:r>
        <w:r>
          <w:rPr>
            <w:noProof/>
            <w:webHidden/>
          </w:rPr>
        </w:r>
        <w:r>
          <w:rPr>
            <w:noProof/>
            <w:webHidden/>
          </w:rPr>
          <w:fldChar w:fldCharType="separate"/>
        </w:r>
        <w:r>
          <w:rPr>
            <w:noProof/>
            <w:webHidden/>
          </w:rPr>
          <w:t>14</w:t>
        </w:r>
        <w:r>
          <w:rPr>
            <w:noProof/>
            <w:webHidden/>
          </w:rPr>
          <w:fldChar w:fldCharType="end"/>
        </w:r>
      </w:hyperlink>
    </w:p>
    <w:p w:rsidR="00917BCC" w:rsidRDefault="00917BCC">
      <w:pPr>
        <w:pStyle w:val="Spistreci2"/>
        <w:tabs>
          <w:tab w:val="left" w:pos="660"/>
          <w:tab w:val="right" w:leader="dot" w:pos="9346"/>
        </w:tabs>
        <w:rPr>
          <w:rFonts w:asciiTheme="minorHAnsi" w:eastAsiaTheme="minorEastAsia" w:hAnsiTheme="minorHAnsi" w:cstheme="minorBidi"/>
          <w:noProof/>
          <w:kern w:val="0"/>
          <w:sz w:val="22"/>
          <w:szCs w:val="22"/>
        </w:rPr>
      </w:pPr>
      <w:hyperlink w:anchor="_Toc11063255" w:history="1">
        <w:r w:rsidRPr="005A4C53">
          <w:rPr>
            <w:rStyle w:val="Hipercze"/>
            <w:rFonts w:ascii="Symbol" w:hAnsi="Symbol" w:cs="Arial"/>
            <w:noProof/>
          </w:rPr>
          <w:t></w:t>
        </w:r>
        <w:r>
          <w:rPr>
            <w:rFonts w:asciiTheme="minorHAnsi" w:eastAsiaTheme="minorEastAsia" w:hAnsiTheme="minorHAnsi" w:cstheme="minorBidi"/>
            <w:noProof/>
            <w:kern w:val="0"/>
            <w:sz w:val="22"/>
            <w:szCs w:val="22"/>
          </w:rPr>
          <w:tab/>
        </w:r>
        <w:r w:rsidRPr="005A4C53">
          <w:rPr>
            <w:rStyle w:val="Hipercze"/>
            <w:rFonts w:cs="Arial"/>
            <w:b/>
            <w:noProof/>
          </w:rPr>
          <w:t>Przeciwpożarowy wyłącznik prądu</w:t>
        </w:r>
        <w:r>
          <w:rPr>
            <w:noProof/>
            <w:webHidden/>
          </w:rPr>
          <w:tab/>
        </w:r>
        <w:r>
          <w:rPr>
            <w:noProof/>
            <w:webHidden/>
          </w:rPr>
          <w:fldChar w:fldCharType="begin"/>
        </w:r>
        <w:r>
          <w:rPr>
            <w:noProof/>
            <w:webHidden/>
          </w:rPr>
          <w:instrText xml:space="preserve"> PAGEREF _Toc11063255 \h </w:instrText>
        </w:r>
        <w:r>
          <w:rPr>
            <w:noProof/>
            <w:webHidden/>
          </w:rPr>
        </w:r>
        <w:r>
          <w:rPr>
            <w:noProof/>
            <w:webHidden/>
          </w:rPr>
          <w:fldChar w:fldCharType="separate"/>
        </w:r>
        <w:r>
          <w:rPr>
            <w:noProof/>
            <w:webHidden/>
          </w:rPr>
          <w:t>15</w:t>
        </w:r>
        <w:r>
          <w:rPr>
            <w:noProof/>
            <w:webHidden/>
          </w:rPr>
          <w:fldChar w:fldCharType="end"/>
        </w:r>
      </w:hyperlink>
    </w:p>
    <w:p w:rsidR="00917BCC" w:rsidRDefault="00917BCC">
      <w:pPr>
        <w:pStyle w:val="Spistreci2"/>
        <w:tabs>
          <w:tab w:val="left" w:pos="660"/>
          <w:tab w:val="right" w:leader="dot" w:pos="9346"/>
        </w:tabs>
        <w:rPr>
          <w:rFonts w:asciiTheme="minorHAnsi" w:eastAsiaTheme="minorEastAsia" w:hAnsiTheme="minorHAnsi" w:cstheme="minorBidi"/>
          <w:noProof/>
          <w:kern w:val="0"/>
          <w:sz w:val="22"/>
          <w:szCs w:val="22"/>
        </w:rPr>
      </w:pPr>
      <w:hyperlink w:anchor="_Toc11063256" w:history="1">
        <w:r w:rsidRPr="005A4C53">
          <w:rPr>
            <w:rStyle w:val="Hipercze"/>
            <w:rFonts w:ascii="Symbol" w:hAnsi="Symbol" w:cs="Arial"/>
            <w:noProof/>
          </w:rPr>
          <w:t></w:t>
        </w:r>
        <w:r>
          <w:rPr>
            <w:rFonts w:asciiTheme="minorHAnsi" w:eastAsiaTheme="minorEastAsia" w:hAnsiTheme="minorHAnsi" w:cstheme="minorBidi"/>
            <w:noProof/>
            <w:kern w:val="0"/>
            <w:sz w:val="22"/>
            <w:szCs w:val="22"/>
          </w:rPr>
          <w:tab/>
        </w:r>
        <w:r w:rsidRPr="005A4C53">
          <w:rPr>
            <w:rStyle w:val="Hipercze"/>
            <w:rFonts w:cs="Arial"/>
            <w:b/>
            <w:noProof/>
          </w:rPr>
          <w:t>Zasilanie urządzeń</w:t>
        </w:r>
        <w:r>
          <w:rPr>
            <w:noProof/>
            <w:webHidden/>
          </w:rPr>
          <w:tab/>
        </w:r>
        <w:r>
          <w:rPr>
            <w:noProof/>
            <w:webHidden/>
          </w:rPr>
          <w:fldChar w:fldCharType="begin"/>
        </w:r>
        <w:r>
          <w:rPr>
            <w:noProof/>
            <w:webHidden/>
          </w:rPr>
          <w:instrText xml:space="preserve"> PAGEREF _Toc11063256 \h </w:instrText>
        </w:r>
        <w:r>
          <w:rPr>
            <w:noProof/>
            <w:webHidden/>
          </w:rPr>
        </w:r>
        <w:r>
          <w:rPr>
            <w:noProof/>
            <w:webHidden/>
          </w:rPr>
          <w:fldChar w:fldCharType="separate"/>
        </w:r>
        <w:r>
          <w:rPr>
            <w:noProof/>
            <w:webHidden/>
          </w:rPr>
          <w:t>15</w:t>
        </w:r>
        <w:r>
          <w:rPr>
            <w:noProof/>
            <w:webHidden/>
          </w:rPr>
          <w:fldChar w:fldCharType="end"/>
        </w:r>
      </w:hyperlink>
    </w:p>
    <w:p w:rsidR="00917BCC" w:rsidRDefault="00917BCC">
      <w:pPr>
        <w:pStyle w:val="Spistreci2"/>
        <w:tabs>
          <w:tab w:val="left" w:pos="660"/>
          <w:tab w:val="right" w:leader="dot" w:pos="9346"/>
        </w:tabs>
        <w:rPr>
          <w:rFonts w:asciiTheme="minorHAnsi" w:eastAsiaTheme="minorEastAsia" w:hAnsiTheme="minorHAnsi" w:cstheme="minorBidi"/>
          <w:noProof/>
          <w:kern w:val="0"/>
          <w:sz w:val="22"/>
          <w:szCs w:val="22"/>
        </w:rPr>
      </w:pPr>
      <w:hyperlink w:anchor="_Toc11063257" w:history="1">
        <w:r w:rsidRPr="005A4C53">
          <w:rPr>
            <w:rStyle w:val="Hipercze"/>
            <w:rFonts w:ascii="Symbol" w:hAnsi="Symbol" w:cs="Arial"/>
            <w:noProof/>
          </w:rPr>
          <w:t></w:t>
        </w:r>
        <w:r>
          <w:rPr>
            <w:rFonts w:asciiTheme="minorHAnsi" w:eastAsiaTheme="minorEastAsia" w:hAnsiTheme="minorHAnsi" w:cstheme="minorBidi"/>
            <w:noProof/>
            <w:kern w:val="0"/>
            <w:sz w:val="22"/>
            <w:szCs w:val="22"/>
          </w:rPr>
          <w:tab/>
        </w:r>
        <w:r w:rsidRPr="005A4C53">
          <w:rPr>
            <w:rStyle w:val="Hipercze"/>
            <w:rFonts w:cs="Arial"/>
            <w:b/>
            <w:noProof/>
          </w:rPr>
          <w:t>Trasy kablowe</w:t>
        </w:r>
        <w:r>
          <w:rPr>
            <w:noProof/>
            <w:webHidden/>
          </w:rPr>
          <w:tab/>
        </w:r>
        <w:r>
          <w:rPr>
            <w:noProof/>
            <w:webHidden/>
          </w:rPr>
          <w:fldChar w:fldCharType="begin"/>
        </w:r>
        <w:r>
          <w:rPr>
            <w:noProof/>
            <w:webHidden/>
          </w:rPr>
          <w:instrText xml:space="preserve"> PAGEREF _Toc11063257 \h </w:instrText>
        </w:r>
        <w:r>
          <w:rPr>
            <w:noProof/>
            <w:webHidden/>
          </w:rPr>
        </w:r>
        <w:r>
          <w:rPr>
            <w:noProof/>
            <w:webHidden/>
          </w:rPr>
          <w:fldChar w:fldCharType="separate"/>
        </w:r>
        <w:r>
          <w:rPr>
            <w:noProof/>
            <w:webHidden/>
          </w:rPr>
          <w:t>15</w:t>
        </w:r>
        <w:r>
          <w:rPr>
            <w:noProof/>
            <w:webHidden/>
          </w:rPr>
          <w:fldChar w:fldCharType="end"/>
        </w:r>
      </w:hyperlink>
    </w:p>
    <w:p w:rsidR="00917BCC" w:rsidRDefault="00917BCC">
      <w:pPr>
        <w:pStyle w:val="Spistreci2"/>
        <w:tabs>
          <w:tab w:val="left" w:pos="660"/>
          <w:tab w:val="right" w:leader="dot" w:pos="9346"/>
        </w:tabs>
        <w:rPr>
          <w:rFonts w:asciiTheme="minorHAnsi" w:eastAsiaTheme="minorEastAsia" w:hAnsiTheme="minorHAnsi" w:cstheme="minorBidi"/>
          <w:noProof/>
          <w:kern w:val="0"/>
          <w:sz w:val="22"/>
          <w:szCs w:val="22"/>
        </w:rPr>
      </w:pPr>
      <w:hyperlink w:anchor="_Toc11063258" w:history="1">
        <w:r w:rsidRPr="005A4C53">
          <w:rPr>
            <w:rStyle w:val="Hipercze"/>
            <w:rFonts w:ascii="Symbol" w:hAnsi="Symbol" w:cs="Arial"/>
            <w:noProof/>
          </w:rPr>
          <w:t></w:t>
        </w:r>
        <w:r>
          <w:rPr>
            <w:rFonts w:asciiTheme="minorHAnsi" w:eastAsiaTheme="minorEastAsia" w:hAnsiTheme="minorHAnsi" w:cstheme="minorBidi"/>
            <w:noProof/>
            <w:kern w:val="0"/>
            <w:sz w:val="22"/>
            <w:szCs w:val="22"/>
          </w:rPr>
          <w:tab/>
        </w:r>
        <w:r w:rsidRPr="005A4C53">
          <w:rPr>
            <w:rStyle w:val="Hipercze"/>
            <w:b/>
            <w:noProof/>
          </w:rPr>
          <w:t>Instalacja oświetlenia podstawowego i awaryjnego</w:t>
        </w:r>
        <w:r>
          <w:rPr>
            <w:noProof/>
            <w:webHidden/>
          </w:rPr>
          <w:tab/>
        </w:r>
        <w:r>
          <w:rPr>
            <w:noProof/>
            <w:webHidden/>
          </w:rPr>
          <w:fldChar w:fldCharType="begin"/>
        </w:r>
        <w:r>
          <w:rPr>
            <w:noProof/>
            <w:webHidden/>
          </w:rPr>
          <w:instrText xml:space="preserve"> PAGEREF _Toc11063258 \h </w:instrText>
        </w:r>
        <w:r>
          <w:rPr>
            <w:noProof/>
            <w:webHidden/>
          </w:rPr>
        </w:r>
        <w:r>
          <w:rPr>
            <w:noProof/>
            <w:webHidden/>
          </w:rPr>
          <w:fldChar w:fldCharType="separate"/>
        </w:r>
        <w:r>
          <w:rPr>
            <w:noProof/>
            <w:webHidden/>
          </w:rPr>
          <w:t>15</w:t>
        </w:r>
        <w:r>
          <w:rPr>
            <w:noProof/>
            <w:webHidden/>
          </w:rPr>
          <w:fldChar w:fldCharType="end"/>
        </w:r>
      </w:hyperlink>
    </w:p>
    <w:p w:rsidR="00917BCC" w:rsidRDefault="00917BCC">
      <w:pPr>
        <w:pStyle w:val="Spistreci2"/>
        <w:tabs>
          <w:tab w:val="left" w:pos="660"/>
          <w:tab w:val="right" w:leader="dot" w:pos="9346"/>
        </w:tabs>
        <w:rPr>
          <w:rFonts w:asciiTheme="minorHAnsi" w:eastAsiaTheme="minorEastAsia" w:hAnsiTheme="minorHAnsi" w:cstheme="minorBidi"/>
          <w:noProof/>
          <w:kern w:val="0"/>
          <w:sz w:val="22"/>
          <w:szCs w:val="22"/>
        </w:rPr>
      </w:pPr>
      <w:hyperlink w:anchor="_Toc11063259" w:history="1">
        <w:r w:rsidRPr="005A4C53">
          <w:rPr>
            <w:rStyle w:val="Hipercze"/>
            <w:rFonts w:ascii="Symbol" w:hAnsi="Symbol"/>
            <w:noProof/>
          </w:rPr>
          <w:t></w:t>
        </w:r>
        <w:r>
          <w:rPr>
            <w:rFonts w:asciiTheme="minorHAnsi" w:eastAsiaTheme="minorEastAsia" w:hAnsiTheme="minorHAnsi" w:cstheme="minorBidi"/>
            <w:noProof/>
            <w:kern w:val="0"/>
            <w:sz w:val="22"/>
            <w:szCs w:val="22"/>
          </w:rPr>
          <w:tab/>
        </w:r>
        <w:r w:rsidRPr="005A4C53">
          <w:rPr>
            <w:rStyle w:val="Hipercze"/>
            <w:b/>
            <w:noProof/>
          </w:rPr>
          <w:t>Instalacja gniazd wtyczkowych 230/400V i urządzeń.</w:t>
        </w:r>
        <w:r>
          <w:rPr>
            <w:noProof/>
            <w:webHidden/>
          </w:rPr>
          <w:tab/>
        </w:r>
        <w:r>
          <w:rPr>
            <w:noProof/>
            <w:webHidden/>
          </w:rPr>
          <w:fldChar w:fldCharType="begin"/>
        </w:r>
        <w:r>
          <w:rPr>
            <w:noProof/>
            <w:webHidden/>
          </w:rPr>
          <w:instrText xml:space="preserve"> PAGEREF _Toc11063259 \h </w:instrText>
        </w:r>
        <w:r>
          <w:rPr>
            <w:noProof/>
            <w:webHidden/>
          </w:rPr>
        </w:r>
        <w:r>
          <w:rPr>
            <w:noProof/>
            <w:webHidden/>
          </w:rPr>
          <w:fldChar w:fldCharType="separate"/>
        </w:r>
        <w:r>
          <w:rPr>
            <w:noProof/>
            <w:webHidden/>
          </w:rPr>
          <w:t>22</w:t>
        </w:r>
        <w:r>
          <w:rPr>
            <w:noProof/>
            <w:webHidden/>
          </w:rPr>
          <w:fldChar w:fldCharType="end"/>
        </w:r>
      </w:hyperlink>
    </w:p>
    <w:p w:rsidR="00917BCC" w:rsidRDefault="00917BCC">
      <w:pPr>
        <w:pStyle w:val="Spistreci2"/>
        <w:tabs>
          <w:tab w:val="left" w:pos="660"/>
          <w:tab w:val="right" w:leader="dot" w:pos="9346"/>
        </w:tabs>
        <w:rPr>
          <w:rFonts w:asciiTheme="minorHAnsi" w:eastAsiaTheme="minorEastAsia" w:hAnsiTheme="minorHAnsi" w:cstheme="minorBidi"/>
          <w:noProof/>
          <w:kern w:val="0"/>
          <w:sz w:val="22"/>
          <w:szCs w:val="22"/>
        </w:rPr>
      </w:pPr>
      <w:hyperlink w:anchor="_Toc11063260" w:history="1">
        <w:r w:rsidRPr="005A4C53">
          <w:rPr>
            <w:rStyle w:val="Hipercze"/>
            <w:rFonts w:ascii="Symbol" w:hAnsi="Symbol"/>
            <w:noProof/>
          </w:rPr>
          <w:t></w:t>
        </w:r>
        <w:r>
          <w:rPr>
            <w:rFonts w:asciiTheme="minorHAnsi" w:eastAsiaTheme="minorEastAsia" w:hAnsiTheme="minorHAnsi" w:cstheme="minorBidi"/>
            <w:noProof/>
            <w:kern w:val="0"/>
            <w:sz w:val="22"/>
            <w:szCs w:val="22"/>
          </w:rPr>
          <w:tab/>
        </w:r>
        <w:r w:rsidRPr="005A4C53">
          <w:rPr>
            <w:rStyle w:val="Hipercze"/>
            <w:b/>
            <w:noProof/>
          </w:rPr>
          <w:t>Instalacja połączeń wyrównawczych.</w:t>
        </w:r>
        <w:r>
          <w:rPr>
            <w:noProof/>
            <w:webHidden/>
          </w:rPr>
          <w:tab/>
        </w:r>
        <w:r>
          <w:rPr>
            <w:noProof/>
            <w:webHidden/>
          </w:rPr>
          <w:fldChar w:fldCharType="begin"/>
        </w:r>
        <w:r>
          <w:rPr>
            <w:noProof/>
            <w:webHidden/>
          </w:rPr>
          <w:instrText xml:space="preserve"> PAGEREF _Toc11063260 \h </w:instrText>
        </w:r>
        <w:r>
          <w:rPr>
            <w:noProof/>
            <w:webHidden/>
          </w:rPr>
        </w:r>
        <w:r>
          <w:rPr>
            <w:noProof/>
            <w:webHidden/>
          </w:rPr>
          <w:fldChar w:fldCharType="separate"/>
        </w:r>
        <w:r>
          <w:rPr>
            <w:noProof/>
            <w:webHidden/>
          </w:rPr>
          <w:t>24</w:t>
        </w:r>
        <w:r>
          <w:rPr>
            <w:noProof/>
            <w:webHidden/>
          </w:rPr>
          <w:fldChar w:fldCharType="end"/>
        </w:r>
      </w:hyperlink>
    </w:p>
    <w:p w:rsidR="00917BCC" w:rsidRDefault="00917BCC">
      <w:pPr>
        <w:pStyle w:val="Spistreci2"/>
        <w:tabs>
          <w:tab w:val="left" w:pos="660"/>
          <w:tab w:val="right" w:leader="dot" w:pos="9346"/>
        </w:tabs>
        <w:rPr>
          <w:rFonts w:asciiTheme="minorHAnsi" w:eastAsiaTheme="minorEastAsia" w:hAnsiTheme="minorHAnsi" w:cstheme="minorBidi"/>
          <w:noProof/>
          <w:kern w:val="0"/>
          <w:sz w:val="22"/>
          <w:szCs w:val="22"/>
        </w:rPr>
      </w:pPr>
      <w:hyperlink w:anchor="_Toc11063261" w:history="1">
        <w:r w:rsidRPr="005A4C53">
          <w:rPr>
            <w:rStyle w:val="Hipercze"/>
            <w:rFonts w:ascii="Symbol" w:hAnsi="Symbol"/>
            <w:noProof/>
          </w:rPr>
          <w:t></w:t>
        </w:r>
        <w:r>
          <w:rPr>
            <w:rFonts w:asciiTheme="minorHAnsi" w:eastAsiaTheme="minorEastAsia" w:hAnsiTheme="minorHAnsi" w:cstheme="minorBidi"/>
            <w:noProof/>
            <w:kern w:val="0"/>
            <w:sz w:val="22"/>
            <w:szCs w:val="22"/>
          </w:rPr>
          <w:tab/>
        </w:r>
        <w:r w:rsidRPr="00917BCC">
          <w:rPr>
            <w:rStyle w:val="Hipercze"/>
            <w:b/>
            <w:noProof/>
          </w:rPr>
          <w:t>Ochrona od porażeń.</w:t>
        </w:r>
        <w:r>
          <w:rPr>
            <w:noProof/>
            <w:webHidden/>
          </w:rPr>
          <w:tab/>
        </w:r>
        <w:r>
          <w:rPr>
            <w:noProof/>
            <w:webHidden/>
          </w:rPr>
          <w:fldChar w:fldCharType="begin"/>
        </w:r>
        <w:r>
          <w:rPr>
            <w:noProof/>
            <w:webHidden/>
          </w:rPr>
          <w:instrText xml:space="preserve"> PAGEREF _Toc11063261 \h </w:instrText>
        </w:r>
        <w:r>
          <w:rPr>
            <w:noProof/>
            <w:webHidden/>
          </w:rPr>
        </w:r>
        <w:r>
          <w:rPr>
            <w:noProof/>
            <w:webHidden/>
          </w:rPr>
          <w:fldChar w:fldCharType="separate"/>
        </w:r>
        <w:r>
          <w:rPr>
            <w:noProof/>
            <w:webHidden/>
          </w:rPr>
          <w:t>24</w:t>
        </w:r>
        <w:r>
          <w:rPr>
            <w:noProof/>
            <w:webHidden/>
          </w:rPr>
          <w:fldChar w:fldCharType="end"/>
        </w:r>
      </w:hyperlink>
    </w:p>
    <w:p w:rsidR="00917BCC" w:rsidRDefault="00917BCC">
      <w:pPr>
        <w:pStyle w:val="Spistreci2"/>
        <w:tabs>
          <w:tab w:val="left" w:pos="660"/>
          <w:tab w:val="right" w:leader="dot" w:pos="9346"/>
        </w:tabs>
        <w:rPr>
          <w:rFonts w:asciiTheme="minorHAnsi" w:eastAsiaTheme="minorEastAsia" w:hAnsiTheme="minorHAnsi" w:cstheme="minorBidi"/>
          <w:noProof/>
          <w:kern w:val="0"/>
          <w:sz w:val="22"/>
          <w:szCs w:val="22"/>
        </w:rPr>
      </w:pPr>
      <w:hyperlink w:anchor="_Toc11063262" w:history="1">
        <w:r w:rsidRPr="005A4C53">
          <w:rPr>
            <w:rStyle w:val="Hipercze"/>
            <w:rFonts w:ascii="Symbol" w:hAnsi="Symbol"/>
            <w:noProof/>
          </w:rPr>
          <w:t></w:t>
        </w:r>
        <w:r>
          <w:rPr>
            <w:rFonts w:asciiTheme="minorHAnsi" w:eastAsiaTheme="minorEastAsia" w:hAnsiTheme="minorHAnsi" w:cstheme="minorBidi"/>
            <w:noProof/>
            <w:kern w:val="0"/>
            <w:sz w:val="22"/>
            <w:szCs w:val="22"/>
          </w:rPr>
          <w:tab/>
        </w:r>
        <w:r w:rsidRPr="005A4C53">
          <w:rPr>
            <w:rStyle w:val="Hipercze"/>
            <w:rFonts w:cs="Arial"/>
            <w:b/>
            <w:noProof/>
          </w:rPr>
          <w:t>Instalacja uziemiająca i odgromowa.</w:t>
        </w:r>
        <w:r>
          <w:rPr>
            <w:noProof/>
            <w:webHidden/>
          </w:rPr>
          <w:tab/>
        </w:r>
        <w:r>
          <w:rPr>
            <w:noProof/>
            <w:webHidden/>
          </w:rPr>
          <w:fldChar w:fldCharType="begin"/>
        </w:r>
        <w:r>
          <w:rPr>
            <w:noProof/>
            <w:webHidden/>
          </w:rPr>
          <w:instrText xml:space="preserve"> PAGEREF _Toc11063262 \h </w:instrText>
        </w:r>
        <w:r>
          <w:rPr>
            <w:noProof/>
            <w:webHidden/>
          </w:rPr>
        </w:r>
        <w:r>
          <w:rPr>
            <w:noProof/>
            <w:webHidden/>
          </w:rPr>
          <w:fldChar w:fldCharType="separate"/>
        </w:r>
        <w:r>
          <w:rPr>
            <w:noProof/>
            <w:webHidden/>
          </w:rPr>
          <w:t>24</w:t>
        </w:r>
        <w:r>
          <w:rPr>
            <w:noProof/>
            <w:webHidden/>
          </w:rPr>
          <w:fldChar w:fldCharType="end"/>
        </w:r>
      </w:hyperlink>
    </w:p>
    <w:p w:rsidR="00917BCC" w:rsidRDefault="00917BCC">
      <w:pPr>
        <w:pStyle w:val="Spistreci1"/>
        <w:tabs>
          <w:tab w:val="right" w:leader="dot" w:pos="9346"/>
        </w:tabs>
        <w:rPr>
          <w:rFonts w:asciiTheme="minorHAnsi" w:eastAsiaTheme="minorEastAsia" w:hAnsiTheme="minorHAnsi" w:cstheme="minorBidi"/>
          <w:noProof/>
          <w:kern w:val="0"/>
          <w:sz w:val="22"/>
          <w:szCs w:val="22"/>
        </w:rPr>
      </w:pPr>
      <w:hyperlink w:anchor="_Toc11063263" w:history="1">
        <w:r w:rsidRPr="005A4C53">
          <w:rPr>
            <w:rStyle w:val="Hipercze"/>
            <w:b/>
            <w:noProof/>
          </w:rPr>
          <w:t>9. Opis techniczny – instalacja teletechniczna</w:t>
        </w:r>
        <w:r>
          <w:rPr>
            <w:noProof/>
            <w:webHidden/>
          </w:rPr>
          <w:tab/>
        </w:r>
        <w:r>
          <w:rPr>
            <w:noProof/>
            <w:webHidden/>
          </w:rPr>
          <w:fldChar w:fldCharType="begin"/>
        </w:r>
        <w:r>
          <w:rPr>
            <w:noProof/>
            <w:webHidden/>
          </w:rPr>
          <w:instrText xml:space="preserve"> PAGEREF _Toc11063263 \h </w:instrText>
        </w:r>
        <w:r>
          <w:rPr>
            <w:noProof/>
            <w:webHidden/>
          </w:rPr>
        </w:r>
        <w:r>
          <w:rPr>
            <w:noProof/>
            <w:webHidden/>
          </w:rPr>
          <w:fldChar w:fldCharType="separate"/>
        </w:r>
        <w:r>
          <w:rPr>
            <w:noProof/>
            <w:webHidden/>
          </w:rPr>
          <w:t>26</w:t>
        </w:r>
        <w:r>
          <w:rPr>
            <w:noProof/>
            <w:webHidden/>
          </w:rPr>
          <w:fldChar w:fldCharType="end"/>
        </w:r>
      </w:hyperlink>
    </w:p>
    <w:p w:rsidR="00917BCC" w:rsidRDefault="00917BCC">
      <w:pPr>
        <w:pStyle w:val="Spistreci2"/>
        <w:tabs>
          <w:tab w:val="left" w:pos="660"/>
          <w:tab w:val="right" w:leader="dot" w:pos="9346"/>
        </w:tabs>
        <w:rPr>
          <w:rFonts w:asciiTheme="minorHAnsi" w:eastAsiaTheme="minorEastAsia" w:hAnsiTheme="minorHAnsi" w:cstheme="minorBidi"/>
          <w:noProof/>
          <w:kern w:val="0"/>
          <w:sz w:val="22"/>
          <w:szCs w:val="22"/>
        </w:rPr>
      </w:pPr>
      <w:hyperlink w:anchor="_Toc11063264" w:history="1">
        <w:r w:rsidRPr="005A4C53">
          <w:rPr>
            <w:rStyle w:val="Hipercze"/>
            <w:rFonts w:ascii="Symbol" w:hAnsi="Symbol"/>
            <w:noProof/>
          </w:rPr>
          <w:t></w:t>
        </w:r>
        <w:r>
          <w:rPr>
            <w:rFonts w:asciiTheme="minorHAnsi" w:eastAsiaTheme="minorEastAsia" w:hAnsiTheme="minorHAnsi" w:cstheme="minorBidi"/>
            <w:noProof/>
            <w:kern w:val="0"/>
            <w:sz w:val="22"/>
            <w:szCs w:val="22"/>
          </w:rPr>
          <w:tab/>
        </w:r>
        <w:r w:rsidRPr="005A4C53">
          <w:rPr>
            <w:rStyle w:val="Hipercze"/>
            <w:noProof/>
          </w:rPr>
          <w:t>Instalacja LAN</w:t>
        </w:r>
        <w:r>
          <w:rPr>
            <w:noProof/>
            <w:webHidden/>
          </w:rPr>
          <w:tab/>
        </w:r>
        <w:r>
          <w:rPr>
            <w:noProof/>
            <w:webHidden/>
          </w:rPr>
          <w:fldChar w:fldCharType="begin"/>
        </w:r>
        <w:r>
          <w:rPr>
            <w:noProof/>
            <w:webHidden/>
          </w:rPr>
          <w:instrText xml:space="preserve"> PAGEREF _Toc11063264 \h </w:instrText>
        </w:r>
        <w:r>
          <w:rPr>
            <w:noProof/>
            <w:webHidden/>
          </w:rPr>
        </w:r>
        <w:r>
          <w:rPr>
            <w:noProof/>
            <w:webHidden/>
          </w:rPr>
          <w:fldChar w:fldCharType="separate"/>
        </w:r>
        <w:r>
          <w:rPr>
            <w:noProof/>
            <w:webHidden/>
          </w:rPr>
          <w:t>26</w:t>
        </w:r>
        <w:r>
          <w:rPr>
            <w:noProof/>
            <w:webHidden/>
          </w:rPr>
          <w:fldChar w:fldCharType="end"/>
        </w:r>
      </w:hyperlink>
    </w:p>
    <w:p w:rsidR="00917BCC" w:rsidRDefault="00917BCC">
      <w:pPr>
        <w:pStyle w:val="Spistreci2"/>
        <w:tabs>
          <w:tab w:val="left" w:pos="660"/>
          <w:tab w:val="right" w:leader="dot" w:pos="9346"/>
        </w:tabs>
        <w:rPr>
          <w:rFonts w:asciiTheme="minorHAnsi" w:eastAsiaTheme="minorEastAsia" w:hAnsiTheme="minorHAnsi" w:cstheme="minorBidi"/>
          <w:noProof/>
          <w:kern w:val="0"/>
          <w:sz w:val="22"/>
          <w:szCs w:val="22"/>
        </w:rPr>
      </w:pPr>
      <w:hyperlink w:anchor="_Toc11063265" w:history="1">
        <w:r w:rsidRPr="005A4C53">
          <w:rPr>
            <w:rStyle w:val="Hipercze"/>
            <w:rFonts w:ascii="Symbol" w:hAnsi="Symbol"/>
            <w:noProof/>
          </w:rPr>
          <w:t></w:t>
        </w:r>
        <w:r>
          <w:rPr>
            <w:rFonts w:asciiTheme="minorHAnsi" w:eastAsiaTheme="minorEastAsia" w:hAnsiTheme="minorHAnsi" w:cstheme="minorBidi"/>
            <w:noProof/>
            <w:kern w:val="0"/>
            <w:sz w:val="22"/>
            <w:szCs w:val="22"/>
          </w:rPr>
          <w:tab/>
        </w:r>
        <w:r w:rsidRPr="005A4C53">
          <w:rPr>
            <w:rStyle w:val="Hipercze"/>
            <w:noProof/>
          </w:rPr>
          <w:t>Instalacja CCTV</w:t>
        </w:r>
        <w:r>
          <w:rPr>
            <w:noProof/>
            <w:webHidden/>
          </w:rPr>
          <w:tab/>
        </w:r>
        <w:r>
          <w:rPr>
            <w:noProof/>
            <w:webHidden/>
          </w:rPr>
          <w:fldChar w:fldCharType="begin"/>
        </w:r>
        <w:r>
          <w:rPr>
            <w:noProof/>
            <w:webHidden/>
          </w:rPr>
          <w:instrText xml:space="preserve"> PAGEREF _Toc11063265 \h </w:instrText>
        </w:r>
        <w:r>
          <w:rPr>
            <w:noProof/>
            <w:webHidden/>
          </w:rPr>
        </w:r>
        <w:r>
          <w:rPr>
            <w:noProof/>
            <w:webHidden/>
          </w:rPr>
          <w:fldChar w:fldCharType="separate"/>
        </w:r>
        <w:r>
          <w:rPr>
            <w:noProof/>
            <w:webHidden/>
          </w:rPr>
          <w:t>26</w:t>
        </w:r>
        <w:r>
          <w:rPr>
            <w:noProof/>
            <w:webHidden/>
          </w:rPr>
          <w:fldChar w:fldCharType="end"/>
        </w:r>
      </w:hyperlink>
    </w:p>
    <w:p w:rsidR="00917BCC" w:rsidRDefault="00917BCC">
      <w:pPr>
        <w:pStyle w:val="Spistreci2"/>
        <w:tabs>
          <w:tab w:val="left" w:pos="660"/>
          <w:tab w:val="right" w:leader="dot" w:pos="9346"/>
        </w:tabs>
        <w:rPr>
          <w:rFonts w:asciiTheme="minorHAnsi" w:eastAsiaTheme="minorEastAsia" w:hAnsiTheme="minorHAnsi" w:cstheme="minorBidi"/>
          <w:noProof/>
          <w:kern w:val="0"/>
          <w:sz w:val="22"/>
          <w:szCs w:val="22"/>
        </w:rPr>
      </w:pPr>
      <w:hyperlink w:anchor="_Toc11063266" w:history="1">
        <w:r w:rsidRPr="005A4C53">
          <w:rPr>
            <w:rStyle w:val="Hipercze"/>
            <w:rFonts w:ascii="Symbol" w:hAnsi="Symbol" w:cs="Century Gothic"/>
            <w:noProof/>
          </w:rPr>
          <w:t></w:t>
        </w:r>
        <w:r>
          <w:rPr>
            <w:rFonts w:asciiTheme="minorHAnsi" w:eastAsiaTheme="minorEastAsia" w:hAnsiTheme="minorHAnsi" w:cstheme="minorBidi"/>
            <w:noProof/>
            <w:kern w:val="0"/>
            <w:sz w:val="22"/>
            <w:szCs w:val="22"/>
          </w:rPr>
          <w:tab/>
        </w:r>
        <w:r w:rsidRPr="005A4C53">
          <w:rPr>
            <w:rStyle w:val="Hipercze"/>
            <w:rFonts w:cs="Century Gothic"/>
            <w:noProof/>
          </w:rPr>
          <w:t>System sygnalizacji włamania i napadu</w:t>
        </w:r>
        <w:r>
          <w:rPr>
            <w:noProof/>
            <w:webHidden/>
          </w:rPr>
          <w:tab/>
        </w:r>
        <w:r>
          <w:rPr>
            <w:noProof/>
            <w:webHidden/>
          </w:rPr>
          <w:fldChar w:fldCharType="begin"/>
        </w:r>
        <w:r>
          <w:rPr>
            <w:noProof/>
            <w:webHidden/>
          </w:rPr>
          <w:instrText xml:space="preserve"> PAGEREF _Toc11063266 \h </w:instrText>
        </w:r>
        <w:r>
          <w:rPr>
            <w:noProof/>
            <w:webHidden/>
          </w:rPr>
        </w:r>
        <w:r>
          <w:rPr>
            <w:noProof/>
            <w:webHidden/>
          </w:rPr>
          <w:fldChar w:fldCharType="separate"/>
        </w:r>
        <w:r>
          <w:rPr>
            <w:noProof/>
            <w:webHidden/>
          </w:rPr>
          <w:t>27</w:t>
        </w:r>
        <w:r>
          <w:rPr>
            <w:noProof/>
            <w:webHidden/>
          </w:rPr>
          <w:fldChar w:fldCharType="end"/>
        </w:r>
      </w:hyperlink>
    </w:p>
    <w:p w:rsidR="00917BCC" w:rsidRPr="00917BCC" w:rsidRDefault="00917BCC">
      <w:pPr>
        <w:pStyle w:val="Spistreci2"/>
        <w:tabs>
          <w:tab w:val="left" w:pos="660"/>
          <w:tab w:val="right" w:leader="dot" w:pos="9346"/>
        </w:tabs>
        <w:rPr>
          <w:rFonts w:asciiTheme="minorHAnsi" w:eastAsiaTheme="minorEastAsia" w:hAnsiTheme="minorHAnsi" w:cstheme="minorBidi"/>
          <w:noProof/>
          <w:kern w:val="0"/>
          <w:sz w:val="22"/>
          <w:szCs w:val="22"/>
        </w:rPr>
      </w:pPr>
      <w:hyperlink w:anchor="_Toc11063267" w:history="1">
        <w:r w:rsidRPr="00917BCC">
          <w:rPr>
            <w:rStyle w:val="Hipercze"/>
            <w:rFonts w:ascii="Symbol" w:hAnsi="Symbol"/>
            <w:bCs/>
            <w:noProof/>
          </w:rPr>
          <w:t></w:t>
        </w:r>
        <w:r w:rsidRPr="00917BCC">
          <w:rPr>
            <w:rFonts w:asciiTheme="minorHAnsi" w:eastAsiaTheme="minorEastAsia" w:hAnsiTheme="minorHAnsi" w:cstheme="minorBidi"/>
            <w:noProof/>
            <w:kern w:val="0"/>
            <w:sz w:val="22"/>
            <w:szCs w:val="22"/>
          </w:rPr>
          <w:tab/>
        </w:r>
        <w:r w:rsidRPr="00917BCC">
          <w:rPr>
            <w:rStyle w:val="Hipercze"/>
            <w:bCs/>
            <w:noProof/>
          </w:rPr>
          <w:t>System przeciwpożarowy SSP</w:t>
        </w:r>
        <w:r w:rsidRPr="00917BCC">
          <w:rPr>
            <w:noProof/>
            <w:webHidden/>
          </w:rPr>
          <w:tab/>
        </w:r>
        <w:r w:rsidRPr="00917BCC">
          <w:rPr>
            <w:noProof/>
            <w:webHidden/>
          </w:rPr>
          <w:fldChar w:fldCharType="begin"/>
        </w:r>
        <w:r w:rsidRPr="00917BCC">
          <w:rPr>
            <w:noProof/>
            <w:webHidden/>
          </w:rPr>
          <w:instrText xml:space="preserve"> PAGEREF _Toc11063267 \h </w:instrText>
        </w:r>
        <w:r w:rsidRPr="00917BCC">
          <w:rPr>
            <w:noProof/>
            <w:webHidden/>
          </w:rPr>
        </w:r>
        <w:r w:rsidRPr="00917BCC">
          <w:rPr>
            <w:noProof/>
            <w:webHidden/>
          </w:rPr>
          <w:fldChar w:fldCharType="separate"/>
        </w:r>
        <w:r w:rsidRPr="00917BCC">
          <w:rPr>
            <w:noProof/>
            <w:webHidden/>
          </w:rPr>
          <w:t>27</w:t>
        </w:r>
        <w:r w:rsidRPr="00917BCC">
          <w:rPr>
            <w:noProof/>
            <w:webHidden/>
          </w:rPr>
          <w:fldChar w:fldCharType="end"/>
        </w:r>
      </w:hyperlink>
    </w:p>
    <w:p w:rsidR="00917BCC" w:rsidRDefault="00917BCC">
      <w:pPr>
        <w:pStyle w:val="Spistreci2"/>
        <w:tabs>
          <w:tab w:val="left" w:pos="660"/>
          <w:tab w:val="right" w:leader="dot" w:pos="9346"/>
        </w:tabs>
        <w:rPr>
          <w:rFonts w:asciiTheme="minorHAnsi" w:eastAsiaTheme="minorEastAsia" w:hAnsiTheme="minorHAnsi" w:cstheme="minorBidi"/>
          <w:noProof/>
          <w:kern w:val="0"/>
          <w:sz w:val="22"/>
          <w:szCs w:val="22"/>
        </w:rPr>
      </w:pPr>
      <w:hyperlink w:anchor="_Toc11063268" w:history="1">
        <w:r w:rsidRPr="005A4C53">
          <w:rPr>
            <w:rStyle w:val="Hipercze"/>
            <w:rFonts w:ascii="Symbol" w:hAnsi="Symbol" w:cs="Century Gothic"/>
            <w:noProof/>
          </w:rPr>
          <w:t></w:t>
        </w:r>
        <w:r>
          <w:rPr>
            <w:rFonts w:asciiTheme="minorHAnsi" w:eastAsiaTheme="minorEastAsia" w:hAnsiTheme="minorHAnsi" w:cstheme="minorBidi"/>
            <w:noProof/>
            <w:kern w:val="0"/>
            <w:sz w:val="22"/>
            <w:szCs w:val="22"/>
          </w:rPr>
          <w:tab/>
        </w:r>
        <w:r w:rsidRPr="005A4C53">
          <w:rPr>
            <w:rStyle w:val="Hipercze"/>
            <w:rFonts w:cs="Century Gothic"/>
            <w:noProof/>
          </w:rPr>
          <w:t>System BMS</w:t>
        </w:r>
        <w:r>
          <w:rPr>
            <w:noProof/>
            <w:webHidden/>
          </w:rPr>
          <w:tab/>
        </w:r>
        <w:r>
          <w:rPr>
            <w:noProof/>
            <w:webHidden/>
          </w:rPr>
          <w:fldChar w:fldCharType="begin"/>
        </w:r>
        <w:r>
          <w:rPr>
            <w:noProof/>
            <w:webHidden/>
          </w:rPr>
          <w:instrText xml:space="preserve"> PAGEREF _Toc11063268 \h </w:instrText>
        </w:r>
        <w:r>
          <w:rPr>
            <w:noProof/>
            <w:webHidden/>
          </w:rPr>
        </w:r>
        <w:r>
          <w:rPr>
            <w:noProof/>
            <w:webHidden/>
          </w:rPr>
          <w:fldChar w:fldCharType="separate"/>
        </w:r>
        <w:r>
          <w:rPr>
            <w:noProof/>
            <w:webHidden/>
          </w:rPr>
          <w:t>29</w:t>
        </w:r>
        <w:r>
          <w:rPr>
            <w:noProof/>
            <w:webHidden/>
          </w:rPr>
          <w:fldChar w:fldCharType="end"/>
        </w:r>
      </w:hyperlink>
    </w:p>
    <w:p w:rsidR="00917BCC" w:rsidRDefault="00917BCC" w:rsidP="00917BCC">
      <w:pPr>
        <w:pStyle w:val="Spistreci3"/>
        <w:tabs>
          <w:tab w:val="left" w:pos="880"/>
          <w:tab w:val="right" w:leader="dot" w:pos="9346"/>
        </w:tabs>
        <w:ind w:left="0"/>
        <w:rPr>
          <w:rFonts w:asciiTheme="minorHAnsi" w:eastAsiaTheme="minorEastAsia" w:hAnsiTheme="minorHAnsi" w:cstheme="minorBidi"/>
          <w:noProof/>
          <w:kern w:val="0"/>
          <w:sz w:val="22"/>
          <w:szCs w:val="22"/>
        </w:rPr>
      </w:pPr>
      <w:r>
        <w:rPr>
          <w:rStyle w:val="Hipercze"/>
          <w:noProof/>
        </w:rPr>
        <w:t xml:space="preserve">    </w:t>
      </w:r>
      <w:hyperlink w:anchor="_Toc11063269" w:history="1">
        <w:r w:rsidRPr="005A4C53">
          <w:rPr>
            <w:rStyle w:val="Hipercze"/>
            <w:rFonts w:ascii="Symbol" w:hAnsi="Symbol" w:cs="Arial"/>
            <w:noProof/>
          </w:rPr>
          <w:t></w:t>
        </w:r>
        <w:r>
          <w:rPr>
            <w:rFonts w:asciiTheme="minorHAnsi" w:eastAsiaTheme="minorEastAsia" w:hAnsiTheme="minorHAnsi" w:cstheme="minorBidi"/>
            <w:noProof/>
            <w:kern w:val="0"/>
            <w:sz w:val="22"/>
            <w:szCs w:val="22"/>
          </w:rPr>
          <w:t xml:space="preserve">       </w:t>
        </w:r>
        <w:r w:rsidRPr="005A4C53">
          <w:rPr>
            <w:rStyle w:val="Hipercze"/>
            <w:rFonts w:cs="Arial"/>
            <w:noProof/>
          </w:rPr>
          <w:t>Serwer BMS</w:t>
        </w:r>
        <w:r>
          <w:rPr>
            <w:noProof/>
            <w:webHidden/>
          </w:rPr>
          <w:tab/>
        </w:r>
        <w:r>
          <w:rPr>
            <w:noProof/>
            <w:webHidden/>
          </w:rPr>
          <w:fldChar w:fldCharType="begin"/>
        </w:r>
        <w:r>
          <w:rPr>
            <w:noProof/>
            <w:webHidden/>
          </w:rPr>
          <w:instrText xml:space="preserve"> PAGEREF _Toc11063269 \h </w:instrText>
        </w:r>
        <w:r>
          <w:rPr>
            <w:noProof/>
            <w:webHidden/>
          </w:rPr>
        </w:r>
        <w:r>
          <w:rPr>
            <w:noProof/>
            <w:webHidden/>
          </w:rPr>
          <w:fldChar w:fldCharType="separate"/>
        </w:r>
        <w:r>
          <w:rPr>
            <w:noProof/>
            <w:webHidden/>
          </w:rPr>
          <w:t>29</w:t>
        </w:r>
        <w:r>
          <w:rPr>
            <w:noProof/>
            <w:webHidden/>
          </w:rPr>
          <w:fldChar w:fldCharType="end"/>
        </w:r>
      </w:hyperlink>
    </w:p>
    <w:p w:rsidR="00917BCC" w:rsidRDefault="00917BCC">
      <w:pPr>
        <w:pStyle w:val="Spistreci1"/>
        <w:tabs>
          <w:tab w:val="left" w:pos="400"/>
          <w:tab w:val="right" w:leader="dot" w:pos="9346"/>
        </w:tabs>
        <w:rPr>
          <w:rFonts w:asciiTheme="minorHAnsi" w:eastAsiaTheme="minorEastAsia" w:hAnsiTheme="minorHAnsi" w:cstheme="minorBidi"/>
          <w:noProof/>
          <w:kern w:val="0"/>
          <w:sz w:val="22"/>
          <w:szCs w:val="22"/>
        </w:rPr>
      </w:pPr>
      <w:r>
        <w:rPr>
          <w:rStyle w:val="Hipercze"/>
          <w:noProof/>
        </w:rPr>
        <w:t xml:space="preserve">    </w:t>
      </w:r>
      <w:hyperlink w:anchor="_Toc11063270" w:history="1">
        <w:r w:rsidRPr="005A4C53">
          <w:rPr>
            <w:rStyle w:val="Hipercze"/>
            <w:rFonts w:ascii="Symbol" w:hAnsi="Symbol" w:cs="Arial"/>
            <w:noProof/>
          </w:rPr>
          <w:t></w:t>
        </w:r>
        <w:r>
          <w:rPr>
            <w:rFonts w:asciiTheme="minorHAnsi" w:eastAsiaTheme="minorEastAsia" w:hAnsiTheme="minorHAnsi" w:cstheme="minorBidi"/>
            <w:noProof/>
            <w:kern w:val="0"/>
            <w:sz w:val="22"/>
            <w:szCs w:val="22"/>
          </w:rPr>
          <w:tab/>
          <w:t xml:space="preserve">     </w:t>
        </w:r>
        <w:r w:rsidRPr="005A4C53">
          <w:rPr>
            <w:rStyle w:val="Hipercze"/>
            <w:rFonts w:cs="Arial"/>
            <w:noProof/>
          </w:rPr>
          <w:t>Pętle indukcyjne stanowisk kasowych</w:t>
        </w:r>
        <w:r>
          <w:rPr>
            <w:noProof/>
            <w:webHidden/>
          </w:rPr>
          <w:tab/>
        </w:r>
        <w:r>
          <w:rPr>
            <w:noProof/>
            <w:webHidden/>
          </w:rPr>
          <w:fldChar w:fldCharType="begin"/>
        </w:r>
        <w:r>
          <w:rPr>
            <w:noProof/>
            <w:webHidden/>
          </w:rPr>
          <w:instrText xml:space="preserve"> PAGEREF _Toc11063270 \h </w:instrText>
        </w:r>
        <w:r>
          <w:rPr>
            <w:noProof/>
            <w:webHidden/>
          </w:rPr>
        </w:r>
        <w:r>
          <w:rPr>
            <w:noProof/>
            <w:webHidden/>
          </w:rPr>
          <w:fldChar w:fldCharType="separate"/>
        </w:r>
        <w:r>
          <w:rPr>
            <w:noProof/>
            <w:webHidden/>
          </w:rPr>
          <w:t>29</w:t>
        </w:r>
        <w:r>
          <w:rPr>
            <w:noProof/>
            <w:webHidden/>
          </w:rPr>
          <w:fldChar w:fldCharType="end"/>
        </w:r>
      </w:hyperlink>
    </w:p>
    <w:p w:rsidR="00917BCC" w:rsidRDefault="00917BCC">
      <w:pPr>
        <w:pStyle w:val="Spistreci2"/>
        <w:tabs>
          <w:tab w:val="left" w:pos="660"/>
          <w:tab w:val="right" w:leader="dot" w:pos="9346"/>
        </w:tabs>
        <w:rPr>
          <w:rFonts w:asciiTheme="minorHAnsi" w:eastAsiaTheme="minorEastAsia" w:hAnsiTheme="minorHAnsi" w:cstheme="minorBidi"/>
          <w:noProof/>
          <w:kern w:val="0"/>
          <w:sz w:val="22"/>
          <w:szCs w:val="22"/>
        </w:rPr>
      </w:pPr>
      <w:hyperlink w:anchor="_Toc11063271" w:history="1">
        <w:r w:rsidRPr="005A4C53">
          <w:rPr>
            <w:rStyle w:val="Hipercze"/>
            <w:rFonts w:ascii="Symbol" w:hAnsi="Symbol" w:cs="Century Gothic"/>
            <w:noProof/>
          </w:rPr>
          <w:t></w:t>
        </w:r>
        <w:r>
          <w:rPr>
            <w:rFonts w:asciiTheme="minorHAnsi" w:eastAsiaTheme="minorEastAsia" w:hAnsiTheme="minorHAnsi" w:cstheme="minorBidi"/>
            <w:noProof/>
            <w:kern w:val="0"/>
            <w:sz w:val="22"/>
            <w:szCs w:val="22"/>
          </w:rPr>
          <w:tab/>
        </w:r>
        <w:r w:rsidRPr="005A4C53">
          <w:rPr>
            <w:rStyle w:val="Hipercze"/>
            <w:rFonts w:cs="Century Gothic"/>
            <w:noProof/>
          </w:rPr>
          <w:t>Instalacja przywoławcza w toaletach dla niepełnosprawnych</w:t>
        </w:r>
        <w:r>
          <w:rPr>
            <w:noProof/>
            <w:webHidden/>
          </w:rPr>
          <w:tab/>
        </w:r>
        <w:r>
          <w:rPr>
            <w:noProof/>
            <w:webHidden/>
          </w:rPr>
          <w:fldChar w:fldCharType="begin"/>
        </w:r>
        <w:r>
          <w:rPr>
            <w:noProof/>
            <w:webHidden/>
          </w:rPr>
          <w:instrText xml:space="preserve"> PAGEREF _Toc11063271 \h </w:instrText>
        </w:r>
        <w:r>
          <w:rPr>
            <w:noProof/>
            <w:webHidden/>
          </w:rPr>
        </w:r>
        <w:r>
          <w:rPr>
            <w:noProof/>
            <w:webHidden/>
          </w:rPr>
          <w:fldChar w:fldCharType="separate"/>
        </w:r>
        <w:r>
          <w:rPr>
            <w:noProof/>
            <w:webHidden/>
          </w:rPr>
          <w:t>30</w:t>
        </w:r>
        <w:r>
          <w:rPr>
            <w:noProof/>
            <w:webHidden/>
          </w:rPr>
          <w:fldChar w:fldCharType="end"/>
        </w:r>
      </w:hyperlink>
    </w:p>
    <w:p w:rsidR="00917BCC" w:rsidRDefault="00917BCC">
      <w:pPr>
        <w:pStyle w:val="Spistreci1"/>
        <w:tabs>
          <w:tab w:val="right" w:leader="dot" w:pos="9346"/>
        </w:tabs>
        <w:rPr>
          <w:rFonts w:asciiTheme="minorHAnsi" w:eastAsiaTheme="minorEastAsia" w:hAnsiTheme="minorHAnsi" w:cstheme="minorBidi"/>
          <w:noProof/>
          <w:kern w:val="0"/>
          <w:sz w:val="22"/>
          <w:szCs w:val="22"/>
        </w:rPr>
      </w:pPr>
      <w:hyperlink w:anchor="_Toc11063272" w:history="1">
        <w:r w:rsidRPr="005A4C53">
          <w:rPr>
            <w:rStyle w:val="Hipercze"/>
            <w:noProof/>
          </w:rPr>
          <w:t>Uwagi końcowe</w:t>
        </w:r>
        <w:r>
          <w:rPr>
            <w:noProof/>
            <w:webHidden/>
          </w:rPr>
          <w:tab/>
        </w:r>
        <w:r>
          <w:rPr>
            <w:noProof/>
            <w:webHidden/>
          </w:rPr>
          <w:fldChar w:fldCharType="begin"/>
        </w:r>
        <w:r>
          <w:rPr>
            <w:noProof/>
            <w:webHidden/>
          </w:rPr>
          <w:instrText xml:space="preserve"> PAGEREF _Toc11063272 \h </w:instrText>
        </w:r>
        <w:r>
          <w:rPr>
            <w:noProof/>
            <w:webHidden/>
          </w:rPr>
        </w:r>
        <w:r>
          <w:rPr>
            <w:noProof/>
            <w:webHidden/>
          </w:rPr>
          <w:fldChar w:fldCharType="separate"/>
        </w:r>
        <w:r>
          <w:rPr>
            <w:noProof/>
            <w:webHidden/>
          </w:rPr>
          <w:t>31</w:t>
        </w:r>
        <w:r>
          <w:rPr>
            <w:noProof/>
            <w:webHidden/>
          </w:rPr>
          <w:fldChar w:fldCharType="end"/>
        </w:r>
      </w:hyperlink>
    </w:p>
    <w:p w:rsidR="00917BCC" w:rsidRDefault="00917BCC">
      <w:pPr>
        <w:pStyle w:val="Spistreci1"/>
        <w:tabs>
          <w:tab w:val="right" w:leader="dot" w:pos="9346"/>
        </w:tabs>
        <w:rPr>
          <w:rFonts w:asciiTheme="minorHAnsi" w:eastAsiaTheme="minorEastAsia" w:hAnsiTheme="minorHAnsi" w:cstheme="minorBidi"/>
          <w:noProof/>
          <w:kern w:val="0"/>
          <w:sz w:val="22"/>
          <w:szCs w:val="22"/>
        </w:rPr>
      </w:pPr>
      <w:hyperlink w:anchor="_Toc11063273" w:history="1">
        <w:r w:rsidRPr="005A4C53">
          <w:rPr>
            <w:rStyle w:val="Hipercze"/>
            <w:b/>
            <w:noProof/>
          </w:rPr>
          <w:t>10. Informacje dotycząca bezpieczeństwa i ochrony zdrowia BIOZ</w:t>
        </w:r>
        <w:r>
          <w:rPr>
            <w:noProof/>
            <w:webHidden/>
          </w:rPr>
          <w:tab/>
        </w:r>
        <w:r>
          <w:rPr>
            <w:noProof/>
            <w:webHidden/>
          </w:rPr>
          <w:fldChar w:fldCharType="begin"/>
        </w:r>
        <w:r>
          <w:rPr>
            <w:noProof/>
            <w:webHidden/>
          </w:rPr>
          <w:instrText xml:space="preserve"> PAGEREF _Toc11063273 \h </w:instrText>
        </w:r>
        <w:r>
          <w:rPr>
            <w:noProof/>
            <w:webHidden/>
          </w:rPr>
        </w:r>
        <w:r>
          <w:rPr>
            <w:noProof/>
            <w:webHidden/>
          </w:rPr>
          <w:fldChar w:fldCharType="separate"/>
        </w:r>
        <w:r>
          <w:rPr>
            <w:noProof/>
            <w:webHidden/>
          </w:rPr>
          <w:t>32</w:t>
        </w:r>
        <w:r>
          <w:rPr>
            <w:noProof/>
            <w:webHidden/>
          </w:rPr>
          <w:fldChar w:fldCharType="end"/>
        </w:r>
      </w:hyperlink>
    </w:p>
    <w:p w:rsidR="00917BCC" w:rsidRDefault="00917BCC">
      <w:pPr>
        <w:pStyle w:val="Spistreci1"/>
        <w:tabs>
          <w:tab w:val="right" w:leader="dot" w:pos="9346"/>
        </w:tabs>
        <w:rPr>
          <w:rFonts w:asciiTheme="minorHAnsi" w:eastAsiaTheme="minorEastAsia" w:hAnsiTheme="minorHAnsi" w:cstheme="minorBidi"/>
          <w:noProof/>
          <w:kern w:val="0"/>
          <w:sz w:val="22"/>
          <w:szCs w:val="22"/>
        </w:rPr>
      </w:pPr>
      <w:hyperlink w:anchor="_Toc11063274" w:history="1">
        <w:r w:rsidRPr="005A4C53">
          <w:rPr>
            <w:rStyle w:val="Hipercze"/>
            <w:b/>
            <w:noProof/>
          </w:rPr>
          <w:t>11. Rysunki</w:t>
        </w:r>
        <w:r>
          <w:rPr>
            <w:noProof/>
            <w:webHidden/>
          </w:rPr>
          <w:tab/>
        </w:r>
        <w:r>
          <w:rPr>
            <w:noProof/>
            <w:webHidden/>
          </w:rPr>
          <w:fldChar w:fldCharType="begin"/>
        </w:r>
        <w:r>
          <w:rPr>
            <w:noProof/>
            <w:webHidden/>
          </w:rPr>
          <w:instrText xml:space="preserve"> PAGEREF _Toc11063274 \h </w:instrText>
        </w:r>
        <w:r>
          <w:rPr>
            <w:noProof/>
            <w:webHidden/>
          </w:rPr>
        </w:r>
        <w:r>
          <w:rPr>
            <w:noProof/>
            <w:webHidden/>
          </w:rPr>
          <w:fldChar w:fldCharType="separate"/>
        </w:r>
        <w:r>
          <w:rPr>
            <w:noProof/>
            <w:webHidden/>
          </w:rPr>
          <w:t>35</w:t>
        </w:r>
        <w:r>
          <w:rPr>
            <w:noProof/>
            <w:webHidden/>
          </w:rPr>
          <w:fldChar w:fldCharType="end"/>
        </w:r>
      </w:hyperlink>
    </w:p>
    <w:p w:rsidR="00482205" w:rsidRPr="009738A6" w:rsidRDefault="00405686" w:rsidP="007F580E">
      <w:pPr>
        <w:pStyle w:val="Standard"/>
        <w:spacing w:line="276" w:lineRule="auto"/>
        <w:rPr>
          <w:rFonts w:ascii="Century Gothic" w:hAnsi="Century Gothic"/>
          <w:sz w:val="20"/>
          <w:szCs w:val="20"/>
        </w:rPr>
      </w:pPr>
      <w:r w:rsidRPr="00554A15">
        <w:rPr>
          <w:rFonts w:ascii="Century Gothic" w:hAnsi="Century Gothic"/>
          <w:b/>
          <w:sz w:val="16"/>
          <w:szCs w:val="16"/>
        </w:rPr>
        <w:fldChar w:fldCharType="end"/>
      </w:r>
      <w:r w:rsidR="00B2605D" w:rsidRPr="009738A6">
        <w:rPr>
          <w:sz w:val="20"/>
          <w:szCs w:val="20"/>
        </w:rPr>
        <w:t xml:space="preserve"> </w:t>
      </w:r>
      <w:r w:rsidR="00482205" w:rsidRPr="009738A6">
        <w:rPr>
          <w:sz w:val="20"/>
          <w:szCs w:val="20"/>
        </w:rPr>
        <w:br w:type="page"/>
      </w:r>
    </w:p>
    <w:p w:rsidR="001C16A7" w:rsidRPr="003170AF" w:rsidRDefault="00736D0F" w:rsidP="008024BD">
      <w:pPr>
        <w:pStyle w:val="Standard"/>
        <w:spacing w:line="276" w:lineRule="auto"/>
        <w:outlineLvl w:val="0"/>
        <w:rPr>
          <w:rFonts w:ascii="Century Gothic" w:hAnsi="Century Gothic"/>
          <w:b/>
          <w:color w:val="000000"/>
          <w:sz w:val="16"/>
          <w:szCs w:val="16"/>
        </w:rPr>
      </w:pPr>
      <w:bookmarkStart w:id="1" w:name="_Toc417032668"/>
      <w:bookmarkStart w:id="2" w:name="__RefHeading__1427_1305749004"/>
      <w:bookmarkStart w:id="3" w:name="_Toc440368909"/>
      <w:bookmarkStart w:id="4" w:name="_Toc11063242"/>
      <w:r w:rsidRPr="003170AF">
        <w:rPr>
          <w:rFonts w:ascii="Century Gothic" w:hAnsi="Century Gothic"/>
          <w:b/>
          <w:color w:val="000000"/>
          <w:sz w:val="16"/>
          <w:szCs w:val="16"/>
        </w:rPr>
        <w:lastRenderedPageBreak/>
        <w:t>3. Oświadczenie projektanta o sporządzeniu projektu</w:t>
      </w:r>
      <w:bookmarkEnd w:id="1"/>
      <w:bookmarkEnd w:id="2"/>
      <w:bookmarkEnd w:id="3"/>
      <w:bookmarkEnd w:id="4"/>
    </w:p>
    <w:p w:rsidR="001C16A7" w:rsidRPr="003170AF" w:rsidRDefault="001C16A7">
      <w:pPr>
        <w:pStyle w:val="Standard"/>
        <w:rPr>
          <w:rFonts w:ascii="Century Gothic" w:hAnsi="Century Gothic"/>
          <w:sz w:val="16"/>
          <w:szCs w:val="16"/>
        </w:rPr>
      </w:pPr>
    </w:p>
    <w:p w:rsidR="001C16A7" w:rsidRPr="003170AF" w:rsidRDefault="00736D0F">
      <w:pPr>
        <w:pStyle w:val="Standard"/>
        <w:jc w:val="center"/>
        <w:rPr>
          <w:rFonts w:ascii="Century Gothic" w:hAnsi="Century Gothic"/>
          <w:b/>
          <w:sz w:val="16"/>
          <w:szCs w:val="16"/>
        </w:rPr>
      </w:pPr>
      <w:r w:rsidRPr="003170AF">
        <w:rPr>
          <w:rFonts w:ascii="Century Gothic" w:hAnsi="Century Gothic"/>
          <w:b/>
          <w:sz w:val="16"/>
          <w:szCs w:val="16"/>
        </w:rPr>
        <w:t>OŚWIADCZENIE</w:t>
      </w:r>
    </w:p>
    <w:p w:rsidR="001C16A7" w:rsidRPr="003170AF" w:rsidRDefault="001C16A7">
      <w:pPr>
        <w:pStyle w:val="Standard"/>
        <w:rPr>
          <w:rFonts w:ascii="Century Gothic" w:hAnsi="Century Gothic"/>
          <w:b/>
          <w:bCs/>
          <w:sz w:val="16"/>
          <w:szCs w:val="16"/>
        </w:rPr>
      </w:pPr>
    </w:p>
    <w:p w:rsidR="001C16A7" w:rsidRPr="003170AF" w:rsidRDefault="00736D0F">
      <w:pPr>
        <w:pStyle w:val="Standard"/>
        <w:jc w:val="center"/>
        <w:rPr>
          <w:rFonts w:ascii="Century Gothic" w:hAnsi="Century Gothic"/>
          <w:b/>
          <w:bCs/>
          <w:color w:val="000000"/>
          <w:sz w:val="16"/>
          <w:szCs w:val="16"/>
        </w:rPr>
      </w:pPr>
      <w:r w:rsidRPr="003170AF">
        <w:rPr>
          <w:rFonts w:ascii="Century Gothic" w:hAnsi="Century Gothic"/>
          <w:b/>
          <w:bCs/>
          <w:color w:val="000000"/>
          <w:sz w:val="16"/>
          <w:szCs w:val="16"/>
        </w:rPr>
        <w:t xml:space="preserve">projektanta o sporządzeniu projektu </w:t>
      </w:r>
      <w:r w:rsidR="004E2297">
        <w:rPr>
          <w:rFonts w:ascii="Century Gothic" w:hAnsi="Century Gothic"/>
          <w:b/>
          <w:bCs/>
          <w:color w:val="000000"/>
          <w:sz w:val="16"/>
          <w:szCs w:val="16"/>
        </w:rPr>
        <w:t>budowlano-wykonawczego zamiennego</w:t>
      </w:r>
    </w:p>
    <w:p w:rsidR="001C16A7" w:rsidRPr="003170AF" w:rsidRDefault="00736D0F">
      <w:pPr>
        <w:pStyle w:val="Standard"/>
        <w:jc w:val="center"/>
        <w:rPr>
          <w:rFonts w:ascii="Century Gothic" w:hAnsi="Century Gothic"/>
          <w:b/>
          <w:bCs/>
          <w:color w:val="000000"/>
          <w:sz w:val="16"/>
          <w:szCs w:val="16"/>
        </w:rPr>
      </w:pPr>
      <w:r w:rsidRPr="003170AF">
        <w:rPr>
          <w:rFonts w:ascii="Century Gothic" w:hAnsi="Century Gothic"/>
          <w:b/>
          <w:bCs/>
          <w:color w:val="000000"/>
          <w:sz w:val="16"/>
          <w:szCs w:val="16"/>
        </w:rPr>
        <w:t>zgodnie z obowiązującymi przepisami oraz zasadami wiedzy technicznej.</w:t>
      </w:r>
    </w:p>
    <w:p w:rsidR="001C16A7" w:rsidRPr="003170AF" w:rsidRDefault="001C16A7">
      <w:pPr>
        <w:pStyle w:val="Standard"/>
        <w:rPr>
          <w:rFonts w:ascii="Century Gothic" w:hAnsi="Century Gothic"/>
          <w:b/>
          <w:bCs/>
          <w:sz w:val="16"/>
          <w:szCs w:val="16"/>
        </w:rPr>
      </w:pPr>
    </w:p>
    <w:p w:rsidR="001C16A7" w:rsidRPr="003170AF" w:rsidRDefault="00736D0F">
      <w:pPr>
        <w:pStyle w:val="Standard"/>
        <w:rPr>
          <w:rFonts w:ascii="Century Gothic" w:hAnsi="Century Gothic"/>
          <w:sz w:val="16"/>
          <w:szCs w:val="16"/>
        </w:rPr>
      </w:pPr>
      <w:r w:rsidRPr="003170AF">
        <w:rPr>
          <w:rFonts w:ascii="Century Gothic" w:hAnsi="Century Gothic"/>
          <w:sz w:val="16"/>
          <w:szCs w:val="16"/>
        </w:rPr>
        <w:t>Ja niżej podpisany</w:t>
      </w:r>
      <w:r w:rsidRPr="003170AF">
        <w:rPr>
          <w:rFonts w:ascii="Century Gothic" w:hAnsi="Century Gothic"/>
          <w:sz w:val="16"/>
          <w:szCs w:val="16"/>
        </w:rPr>
        <w:tab/>
      </w:r>
      <w:r w:rsidRPr="003170AF">
        <w:rPr>
          <w:rFonts w:ascii="Century Gothic" w:hAnsi="Century Gothic"/>
          <w:sz w:val="16"/>
          <w:szCs w:val="16"/>
        </w:rPr>
        <w:tab/>
      </w:r>
      <w:r w:rsidRPr="003170AF">
        <w:rPr>
          <w:rFonts w:ascii="Century Gothic" w:hAnsi="Century Gothic"/>
          <w:sz w:val="16"/>
          <w:szCs w:val="16"/>
        </w:rPr>
        <w:tab/>
      </w:r>
      <w:r w:rsidRPr="003170AF">
        <w:rPr>
          <w:rFonts w:ascii="Century Gothic" w:hAnsi="Century Gothic"/>
          <w:b/>
          <w:sz w:val="16"/>
          <w:szCs w:val="16"/>
        </w:rPr>
        <w:t>Wojciech Gąsiorek</w:t>
      </w:r>
    </w:p>
    <w:p w:rsidR="001C16A7" w:rsidRPr="003170AF" w:rsidRDefault="001C16A7">
      <w:pPr>
        <w:pStyle w:val="Standard"/>
        <w:rPr>
          <w:rFonts w:ascii="Century Gothic" w:hAnsi="Century Gothic"/>
          <w:sz w:val="16"/>
          <w:szCs w:val="16"/>
        </w:rPr>
      </w:pPr>
    </w:p>
    <w:p w:rsidR="001C16A7" w:rsidRPr="003170AF" w:rsidRDefault="00736D0F">
      <w:pPr>
        <w:pStyle w:val="Standard"/>
        <w:rPr>
          <w:rFonts w:ascii="Century Gothic" w:hAnsi="Century Gothic"/>
          <w:sz w:val="16"/>
          <w:szCs w:val="16"/>
        </w:rPr>
      </w:pPr>
      <w:r w:rsidRPr="003170AF">
        <w:rPr>
          <w:rFonts w:ascii="Century Gothic" w:hAnsi="Century Gothic"/>
          <w:sz w:val="16"/>
          <w:szCs w:val="16"/>
        </w:rPr>
        <w:t>Numer uprawnień:</w:t>
      </w:r>
      <w:r w:rsidRPr="003170AF">
        <w:rPr>
          <w:rFonts w:ascii="Century Gothic" w:hAnsi="Century Gothic"/>
          <w:sz w:val="16"/>
          <w:szCs w:val="16"/>
        </w:rPr>
        <w:tab/>
      </w:r>
      <w:r w:rsidRPr="003170AF">
        <w:rPr>
          <w:rFonts w:ascii="Century Gothic" w:hAnsi="Century Gothic"/>
          <w:sz w:val="16"/>
          <w:szCs w:val="16"/>
        </w:rPr>
        <w:tab/>
      </w:r>
      <w:r w:rsidRPr="003170AF">
        <w:rPr>
          <w:rFonts w:ascii="Century Gothic" w:hAnsi="Century Gothic"/>
          <w:sz w:val="16"/>
          <w:szCs w:val="16"/>
        </w:rPr>
        <w:tab/>
        <w:t xml:space="preserve"> </w:t>
      </w:r>
      <w:r w:rsidRPr="003170AF">
        <w:rPr>
          <w:rFonts w:ascii="Century Gothic" w:hAnsi="Century Gothic"/>
          <w:b/>
          <w:bCs/>
          <w:sz w:val="16"/>
          <w:szCs w:val="16"/>
        </w:rPr>
        <w:t>WKP/0392/PWOE/12</w:t>
      </w:r>
    </w:p>
    <w:p w:rsidR="001C16A7" w:rsidRPr="003170AF" w:rsidRDefault="001C16A7">
      <w:pPr>
        <w:pStyle w:val="Standard"/>
        <w:rPr>
          <w:rFonts w:ascii="Century Gothic" w:hAnsi="Century Gothic"/>
          <w:sz w:val="16"/>
          <w:szCs w:val="16"/>
        </w:rPr>
      </w:pPr>
    </w:p>
    <w:p w:rsidR="001C16A7" w:rsidRPr="003170AF" w:rsidRDefault="00736D0F">
      <w:pPr>
        <w:pStyle w:val="Standard"/>
        <w:rPr>
          <w:rFonts w:ascii="Century Gothic" w:hAnsi="Century Gothic"/>
          <w:sz w:val="16"/>
          <w:szCs w:val="16"/>
        </w:rPr>
      </w:pPr>
      <w:r w:rsidRPr="003170AF">
        <w:rPr>
          <w:rFonts w:ascii="Century Gothic" w:hAnsi="Century Gothic"/>
          <w:bCs/>
          <w:sz w:val="16"/>
          <w:szCs w:val="16"/>
        </w:rPr>
        <w:t>Numer przynależności do izby:</w:t>
      </w:r>
      <w:r w:rsidRPr="003170AF">
        <w:rPr>
          <w:rFonts w:ascii="Century Gothic" w:hAnsi="Century Gothic"/>
          <w:bCs/>
          <w:sz w:val="16"/>
          <w:szCs w:val="16"/>
        </w:rPr>
        <w:tab/>
      </w:r>
      <w:r w:rsidRPr="003170AF">
        <w:rPr>
          <w:rFonts w:ascii="Century Gothic" w:hAnsi="Century Gothic"/>
          <w:b/>
          <w:bCs/>
          <w:sz w:val="16"/>
          <w:szCs w:val="16"/>
        </w:rPr>
        <w:t xml:space="preserve"> </w:t>
      </w:r>
      <w:r w:rsidR="00D078B6">
        <w:rPr>
          <w:rFonts w:ascii="Century Gothic" w:hAnsi="Century Gothic"/>
          <w:b/>
          <w:bCs/>
          <w:sz w:val="16"/>
          <w:szCs w:val="16"/>
        </w:rPr>
        <w:tab/>
      </w:r>
      <w:r w:rsidRPr="003170AF">
        <w:rPr>
          <w:rFonts w:ascii="Century Gothic" w:hAnsi="Century Gothic"/>
          <w:b/>
          <w:bCs/>
          <w:sz w:val="16"/>
          <w:szCs w:val="16"/>
        </w:rPr>
        <w:t>WKP/IE/0084/13</w:t>
      </w:r>
    </w:p>
    <w:p w:rsidR="001C16A7" w:rsidRPr="003170AF" w:rsidRDefault="001C16A7">
      <w:pPr>
        <w:pStyle w:val="Standard"/>
        <w:rPr>
          <w:rFonts w:ascii="Century Gothic" w:hAnsi="Century Gothic"/>
          <w:sz w:val="16"/>
          <w:szCs w:val="16"/>
        </w:rPr>
      </w:pPr>
    </w:p>
    <w:p w:rsidR="003170AF" w:rsidRPr="003170AF" w:rsidRDefault="003170AF" w:rsidP="003170AF">
      <w:pPr>
        <w:rPr>
          <w:color w:val="000000"/>
          <w:sz w:val="16"/>
          <w:szCs w:val="16"/>
        </w:rPr>
      </w:pPr>
      <w:r w:rsidRPr="003170AF">
        <w:rPr>
          <w:color w:val="000000"/>
          <w:sz w:val="16"/>
          <w:szCs w:val="16"/>
        </w:rPr>
        <w:t>po zapoznaniu się z przepisami ustawy z dnia 7 lipca 1994 roku - Prawo budowlane</w:t>
      </w:r>
    </w:p>
    <w:p w:rsidR="003170AF" w:rsidRPr="003170AF" w:rsidRDefault="003170AF" w:rsidP="003170AF">
      <w:pPr>
        <w:rPr>
          <w:color w:val="000000"/>
          <w:sz w:val="16"/>
          <w:szCs w:val="16"/>
        </w:rPr>
      </w:pPr>
      <w:r w:rsidRPr="003170AF">
        <w:rPr>
          <w:color w:val="000000"/>
          <w:sz w:val="16"/>
          <w:szCs w:val="16"/>
        </w:rPr>
        <w:t>(tekst jednolity Dz. U. z 201</w:t>
      </w:r>
      <w:r w:rsidR="004E2297">
        <w:rPr>
          <w:color w:val="000000"/>
          <w:sz w:val="16"/>
          <w:szCs w:val="16"/>
        </w:rPr>
        <w:t>8</w:t>
      </w:r>
      <w:r w:rsidRPr="003170AF">
        <w:rPr>
          <w:color w:val="000000"/>
          <w:sz w:val="16"/>
          <w:szCs w:val="16"/>
        </w:rPr>
        <w:t xml:space="preserve"> roku poz. </w:t>
      </w:r>
      <w:r w:rsidR="004E2297">
        <w:rPr>
          <w:color w:val="000000"/>
          <w:sz w:val="16"/>
          <w:szCs w:val="16"/>
        </w:rPr>
        <w:t>1202</w:t>
      </w:r>
      <w:r w:rsidRPr="003170AF">
        <w:rPr>
          <w:color w:val="000000"/>
          <w:sz w:val="16"/>
          <w:szCs w:val="16"/>
        </w:rPr>
        <w:t>) zgodnie z art. 20 ust. 4 tej ustawy</w:t>
      </w:r>
    </w:p>
    <w:p w:rsidR="003170AF" w:rsidRPr="003170AF" w:rsidRDefault="003170AF" w:rsidP="003170AF">
      <w:pPr>
        <w:rPr>
          <w:sz w:val="16"/>
          <w:szCs w:val="16"/>
        </w:rPr>
      </w:pPr>
    </w:p>
    <w:p w:rsidR="003170AF" w:rsidRPr="003170AF" w:rsidRDefault="003170AF" w:rsidP="003170AF">
      <w:pPr>
        <w:rPr>
          <w:color w:val="000000"/>
          <w:sz w:val="16"/>
          <w:szCs w:val="16"/>
        </w:rPr>
      </w:pPr>
      <w:r w:rsidRPr="003170AF">
        <w:rPr>
          <w:bCs/>
          <w:color w:val="000000"/>
          <w:sz w:val="16"/>
          <w:szCs w:val="16"/>
        </w:rPr>
        <w:t xml:space="preserve">oświadczam, że projekt </w:t>
      </w:r>
      <w:r w:rsidR="00F2119B">
        <w:rPr>
          <w:bCs/>
          <w:color w:val="000000"/>
          <w:sz w:val="16"/>
          <w:szCs w:val="16"/>
        </w:rPr>
        <w:t>wykonawczy</w:t>
      </w:r>
      <w:r w:rsidRPr="003170AF">
        <w:rPr>
          <w:color w:val="000000"/>
          <w:sz w:val="16"/>
          <w:szCs w:val="16"/>
        </w:rPr>
        <w:t>:</w:t>
      </w:r>
    </w:p>
    <w:p w:rsidR="00675EDD" w:rsidRDefault="00675EDD">
      <w:pPr>
        <w:pStyle w:val="Standard"/>
        <w:rPr>
          <w:rFonts w:ascii="Century Gothic" w:hAnsi="Century Gothic"/>
          <w:bCs/>
          <w:i/>
          <w:sz w:val="16"/>
          <w:szCs w:val="16"/>
        </w:rPr>
      </w:pPr>
    </w:p>
    <w:sdt>
      <w:sdtPr>
        <w:rPr>
          <w:rFonts w:ascii="Century Gothic" w:hAnsi="Century Gothic"/>
          <w:color w:val="000000"/>
          <w:sz w:val="16"/>
          <w:szCs w:val="16"/>
        </w:rPr>
        <w:alias w:val="Temat"/>
        <w:tag w:val=""/>
        <w:id w:val="-1743628579"/>
        <w:placeholder>
          <w:docPart w:val="DBDD24B6FB4F43F2B761031C8ECA6301"/>
        </w:placeholder>
        <w:dataBinding w:prefixMappings="xmlns:ns0='http://purl.org/dc/elements/1.1/' xmlns:ns1='http://schemas.openxmlformats.org/package/2006/metadata/core-properties' " w:xpath="/ns1:coreProperties[1]/ns0:subject[1]" w:storeItemID="{6C3C8BC8-F283-45AE-878A-BAB7291924A1}"/>
        <w:text/>
      </w:sdtPr>
      <w:sdtEndPr/>
      <w:sdtContent>
        <w:p w:rsidR="00675EDD" w:rsidRPr="00675EDD" w:rsidRDefault="00610482">
          <w:pPr>
            <w:pStyle w:val="Standard"/>
            <w:rPr>
              <w:rFonts w:ascii="Century Gothic" w:hAnsi="Century Gothic"/>
              <w:bCs/>
              <w:i/>
              <w:sz w:val="16"/>
              <w:szCs w:val="16"/>
            </w:rPr>
          </w:pPr>
          <w:r>
            <w:rPr>
              <w:rFonts w:ascii="Century Gothic" w:hAnsi="Century Gothic"/>
              <w:color w:val="000000"/>
              <w:sz w:val="16"/>
              <w:szCs w:val="16"/>
            </w:rPr>
            <w:t>BUDOWA ZAKŁADU PRZYRODOLECZNICZNEGO WRAZ Z INFRASTRUKTURĄ TECHNICZNĄ W NOWEJ WSI IŁAWECKIEJ</w:t>
          </w:r>
        </w:p>
      </w:sdtContent>
    </w:sdt>
    <w:sdt>
      <w:sdtPr>
        <w:rPr>
          <w:rFonts w:ascii="Century Gothic" w:hAnsi="Century Gothic"/>
          <w:bCs/>
          <w:i/>
          <w:sz w:val="16"/>
          <w:szCs w:val="16"/>
        </w:rPr>
        <w:alias w:val="Komentarze"/>
        <w:id w:val="14556993"/>
        <w:placeholder>
          <w:docPart w:val="60E0183A0ABF406DA1514F4C30D29D7C"/>
        </w:placeholder>
        <w:dataBinding w:prefixMappings="xmlns:ns0='http://purl.org/dc/elements/1.1/' xmlns:ns1='http://schemas.openxmlformats.org/package/2006/metadata/core-properties' " w:xpath="/ns1:coreProperties[1]/ns0:description[1]" w:storeItemID="{6C3C8BC8-F283-45AE-878A-BAB7291924A1}"/>
        <w:text w:multiLine="1"/>
      </w:sdtPr>
      <w:sdtEndPr/>
      <w:sdtContent>
        <w:p w:rsidR="00C340A9" w:rsidRPr="003170AF" w:rsidRDefault="00610482">
          <w:pPr>
            <w:pStyle w:val="Standard"/>
            <w:rPr>
              <w:rFonts w:ascii="Century Gothic" w:hAnsi="Century Gothic"/>
              <w:bCs/>
              <w:sz w:val="16"/>
              <w:szCs w:val="16"/>
            </w:rPr>
          </w:pPr>
          <w:r>
            <w:rPr>
              <w:rFonts w:ascii="Century Gothic" w:hAnsi="Century Gothic"/>
              <w:bCs/>
              <w:i/>
              <w:sz w:val="16"/>
              <w:szCs w:val="16"/>
            </w:rPr>
            <w:t xml:space="preserve">Nowa Wieś Iławiecka dz. nr 102/9, 102/13, 111/2; </w:t>
          </w:r>
          <w:proofErr w:type="spellStart"/>
          <w:r>
            <w:rPr>
              <w:rFonts w:ascii="Century Gothic" w:hAnsi="Century Gothic"/>
              <w:bCs/>
              <w:i/>
              <w:sz w:val="16"/>
              <w:szCs w:val="16"/>
            </w:rPr>
            <w:t>akrusz</w:t>
          </w:r>
          <w:proofErr w:type="spellEnd"/>
          <w:r>
            <w:rPr>
              <w:rFonts w:ascii="Century Gothic" w:hAnsi="Century Gothic"/>
              <w:bCs/>
              <w:i/>
              <w:sz w:val="16"/>
              <w:szCs w:val="16"/>
            </w:rPr>
            <w:t xml:space="preserve"> mapy 7.220.20.3.3, 7.220.17.19.4.4 – (</w:t>
          </w:r>
          <w:proofErr w:type="spellStart"/>
          <w:r>
            <w:rPr>
              <w:rFonts w:ascii="Century Gothic" w:hAnsi="Century Gothic"/>
              <w:bCs/>
              <w:i/>
              <w:sz w:val="16"/>
              <w:szCs w:val="16"/>
            </w:rPr>
            <w:t>ukł</w:t>
          </w:r>
          <w:proofErr w:type="spellEnd"/>
          <w:r>
            <w:rPr>
              <w:rFonts w:ascii="Century Gothic" w:hAnsi="Century Gothic"/>
              <w:bCs/>
              <w:i/>
              <w:sz w:val="16"/>
              <w:szCs w:val="16"/>
            </w:rPr>
            <w:t xml:space="preserve">. 2000’7) </w:t>
          </w:r>
          <w:proofErr w:type="spellStart"/>
          <w:r>
            <w:rPr>
              <w:rFonts w:ascii="Century Gothic" w:hAnsi="Century Gothic"/>
              <w:bCs/>
              <w:i/>
              <w:sz w:val="16"/>
              <w:szCs w:val="16"/>
            </w:rPr>
            <w:t>obr</w:t>
          </w:r>
          <w:proofErr w:type="spellEnd"/>
          <w:r>
            <w:rPr>
              <w:rFonts w:ascii="Century Gothic" w:hAnsi="Century Gothic"/>
              <w:bCs/>
              <w:i/>
              <w:sz w:val="16"/>
              <w:szCs w:val="16"/>
            </w:rPr>
            <w:t xml:space="preserve">. </w:t>
          </w:r>
          <w:proofErr w:type="spellStart"/>
          <w:r>
            <w:rPr>
              <w:rFonts w:ascii="Century Gothic" w:hAnsi="Century Gothic"/>
              <w:bCs/>
              <w:i/>
              <w:sz w:val="16"/>
              <w:szCs w:val="16"/>
            </w:rPr>
            <w:t>ewid</w:t>
          </w:r>
          <w:proofErr w:type="spellEnd"/>
          <w:r>
            <w:rPr>
              <w:rFonts w:ascii="Century Gothic" w:hAnsi="Century Gothic"/>
              <w:bCs/>
              <w:i/>
              <w:sz w:val="16"/>
              <w:szCs w:val="16"/>
            </w:rPr>
            <w:t xml:space="preserve">. 0029 Nowa Wieś Iławiecka; jednostka. </w:t>
          </w:r>
          <w:proofErr w:type="spellStart"/>
          <w:r>
            <w:rPr>
              <w:rFonts w:ascii="Century Gothic" w:hAnsi="Century Gothic"/>
              <w:bCs/>
              <w:i/>
              <w:sz w:val="16"/>
              <w:szCs w:val="16"/>
            </w:rPr>
            <w:t>Ewid</w:t>
          </w:r>
          <w:proofErr w:type="spellEnd"/>
          <w:r>
            <w:rPr>
              <w:rFonts w:ascii="Century Gothic" w:hAnsi="Century Gothic"/>
              <w:bCs/>
              <w:i/>
              <w:sz w:val="16"/>
              <w:szCs w:val="16"/>
            </w:rPr>
            <w:t>. 280105_2</w:t>
          </w:r>
        </w:p>
      </w:sdtContent>
    </w:sdt>
    <w:p w:rsidR="00C340A9" w:rsidRPr="003170AF" w:rsidRDefault="00C340A9">
      <w:pPr>
        <w:pStyle w:val="Standard"/>
        <w:rPr>
          <w:rFonts w:ascii="Century Gothic" w:hAnsi="Century Gothic"/>
          <w:bCs/>
          <w:sz w:val="16"/>
          <w:szCs w:val="16"/>
        </w:rPr>
      </w:pPr>
    </w:p>
    <w:p w:rsidR="00C340A9" w:rsidRPr="003170AF" w:rsidRDefault="006F1532">
      <w:pPr>
        <w:pStyle w:val="Standard"/>
        <w:rPr>
          <w:rFonts w:ascii="Century Gothic" w:hAnsi="Century Gothic"/>
          <w:bCs/>
          <w:sz w:val="16"/>
          <w:szCs w:val="16"/>
        </w:rPr>
      </w:pPr>
      <w:r w:rsidRPr="003170AF">
        <w:rPr>
          <w:rFonts w:ascii="Century Gothic" w:hAnsi="Century Gothic"/>
          <w:bCs/>
          <w:sz w:val="16"/>
          <w:szCs w:val="16"/>
        </w:rPr>
        <w:t>o</w:t>
      </w:r>
      <w:r w:rsidR="00C340A9" w:rsidRPr="003170AF">
        <w:rPr>
          <w:rFonts w:ascii="Century Gothic" w:hAnsi="Century Gothic"/>
          <w:bCs/>
          <w:sz w:val="16"/>
          <w:szCs w:val="16"/>
        </w:rPr>
        <w:t>pracowana dla:</w:t>
      </w:r>
    </w:p>
    <w:sdt>
      <w:sdtPr>
        <w:rPr>
          <w:rFonts w:ascii="Century Gothic" w:hAnsi="Century Gothic"/>
          <w:bCs/>
          <w:sz w:val="16"/>
          <w:szCs w:val="16"/>
          <w:lang w:eastAsia="pl-PL"/>
        </w:rPr>
        <w:alias w:val="Firma"/>
        <w:id w:val="14556975"/>
        <w:placeholder>
          <w:docPart w:val="E52A21382450452AAE82208CEE2A680D"/>
        </w:placeholder>
        <w:dataBinding w:prefixMappings="xmlns:ns0='http://schemas.openxmlformats.org/officeDocument/2006/extended-properties' " w:xpath="/ns0:Properties[1]/ns0:Company[1]" w:storeItemID="{6668398D-A668-4E3E-A5EB-62B293D839F1}"/>
        <w:text/>
      </w:sdtPr>
      <w:sdtEndPr/>
      <w:sdtContent>
        <w:p w:rsidR="00C340A9" w:rsidRPr="00262CCF" w:rsidRDefault="00610482">
          <w:pPr>
            <w:pStyle w:val="Standard"/>
            <w:rPr>
              <w:rFonts w:ascii="Century Gothic" w:hAnsi="Century Gothic"/>
              <w:bCs/>
              <w:sz w:val="16"/>
              <w:szCs w:val="16"/>
            </w:rPr>
          </w:pPr>
          <w:r>
            <w:rPr>
              <w:rFonts w:ascii="Century Gothic" w:hAnsi="Century Gothic"/>
              <w:bCs/>
              <w:sz w:val="16"/>
              <w:szCs w:val="16"/>
              <w:lang w:eastAsia="pl-PL"/>
            </w:rPr>
            <w:t>GMINA GÓROWO IŁAWIECKIE ul. Kościuszki 17, Górowo Iławieckie</w:t>
          </w:r>
        </w:p>
      </w:sdtContent>
    </w:sdt>
    <w:p w:rsidR="001C16A7" w:rsidRPr="003170AF" w:rsidRDefault="001C16A7">
      <w:pPr>
        <w:pStyle w:val="Standard"/>
        <w:rPr>
          <w:rFonts w:ascii="Century Gothic" w:hAnsi="Century Gothic"/>
          <w:bCs/>
          <w:sz w:val="16"/>
          <w:szCs w:val="16"/>
        </w:rPr>
      </w:pPr>
    </w:p>
    <w:p w:rsidR="003170AF" w:rsidRPr="003170AF" w:rsidRDefault="003170AF" w:rsidP="003170AF">
      <w:pPr>
        <w:rPr>
          <w:bCs/>
          <w:sz w:val="16"/>
          <w:szCs w:val="16"/>
        </w:rPr>
      </w:pPr>
      <w:r>
        <w:rPr>
          <w:bCs/>
          <w:sz w:val="16"/>
          <w:szCs w:val="16"/>
        </w:rPr>
        <w:t>sporządziłem</w:t>
      </w:r>
      <w:r w:rsidRPr="003170AF">
        <w:rPr>
          <w:bCs/>
          <w:sz w:val="16"/>
          <w:szCs w:val="16"/>
        </w:rPr>
        <w:t xml:space="preserve"> zgodnie z obowiązującymi przepisami oraz zasadami wiedzy technicznej oraz przepisami BHP, a także zasadami ergonomii.</w:t>
      </w:r>
    </w:p>
    <w:p w:rsidR="003170AF" w:rsidRPr="003170AF" w:rsidRDefault="003170AF">
      <w:pPr>
        <w:pStyle w:val="Standard"/>
        <w:rPr>
          <w:rFonts w:ascii="Century Gothic" w:hAnsi="Century Gothic"/>
          <w:bCs/>
          <w:sz w:val="16"/>
          <w:szCs w:val="16"/>
        </w:rPr>
      </w:pPr>
    </w:p>
    <w:p w:rsidR="001C16A7" w:rsidRPr="003170AF" w:rsidRDefault="001C16A7">
      <w:pPr>
        <w:pStyle w:val="Standard"/>
        <w:rPr>
          <w:rFonts w:ascii="Century Gothic" w:hAnsi="Century Gothic"/>
          <w:sz w:val="16"/>
          <w:szCs w:val="16"/>
        </w:rPr>
      </w:pPr>
    </w:p>
    <w:p w:rsidR="001C16A7" w:rsidRPr="003170AF" w:rsidRDefault="001C16A7">
      <w:pPr>
        <w:pStyle w:val="Standard"/>
        <w:rPr>
          <w:rFonts w:ascii="Century Gothic" w:hAnsi="Century Gothic"/>
          <w:sz w:val="16"/>
          <w:szCs w:val="16"/>
        </w:rPr>
      </w:pPr>
    </w:p>
    <w:p w:rsidR="001C16A7" w:rsidRPr="003170AF" w:rsidRDefault="001C16A7">
      <w:pPr>
        <w:pStyle w:val="Standard"/>
        <w:rPr>
          <w:rFonts w:ascii="Century Gothic" w:hAnsi="Century Gothic"/>
          <w:sz w:val="16"/>
          <w:szCs w:val="16"/>
        </w:rPr>
      </w:pPr>
    </w:p>
    <w:p w:rsidR="001C16A7" w:rsidRPr="003170AF" w:rsidRDefault="001C16A7">
      <w:pPr>
        <w:pStyle w:val="Standard"/>
        <w:rPr>
          <w:rFonts w:ascii="Century Gothic" w:hAnsi="Century Gothic"/>
          <w:sz w:val="16"/>
          <w:szCs w:val="16"/>
        </w:rPr>
      </w:pPr>
    </w:p>
    <w:p w:rsidR="001C16A7" w:rsidRPr="003170AF" w:rsidRDefault="001C16A7">
      <w:pPr>
        <w:pStyle w:val="Standard"/>
        <w:rPr>
          <w:rFonts w:ascii="Century Gothic" w:hAnsi="Century Gothic"/>
          <w:sz w:val="16"/>
          <w:szCs w:val="16"/>
        </w:rPr>
      </w:pPr>
    </w:p>
    <w:p w:rsidR="001C16A7" w:rsidRPr="003170AF" w:rsidRDefault="001C16A7">
      <w:pPr>
        <w:pStyle w:val="Standard"/>
        <w:rPr>
          <w:rFonts w:ascii="Century Gothic" w:hAnsi="Century Gothic"/>
          <w:sz w:val="16"/>
          <w:szCs w:val="16"/>
        </w:rPr>
      </w:pPr>
    </w:p>
    <w:p w:rsidR="001C16A7" w:rsidRPr="003170AF" w:rsidRDefault="001C16A7">
      <w:pPr>
        <w:pStyle w:val="Standard"/>
        <w:rPr>
          <w:rFonts w:ascii="Century Gothic" w:hAnsi="Century Gothic"/>
          <w:sz w:val="16"/>
          <w:szCs w:val="16"/>
        </w:rPr>
      </w:pPr>
    </w:p>
    <w:p w:rsidR="001C16A7" w:rsidRPr="003170AF" w:rsidRDefault="001C16A7">
      <w:pPr>
        <w:pStyle w:val="Standard"/>
        <w:rPr>
          <w:rFonts w:ascii="Century Gothic" w:hAnsi="Century Gothic"/>
          <w:sz w:val="16"/>
          <w:szCs w:val="16"/>
        </w:rPr>
      </w:pPr>
    </w:p>
    <w:p w:rsidR="001C16A7" w:rsidRPr="003170AF" w:rsidRDefault="00917BCC" w:rsidP="003170AF">
      <w:pPr>
        <w:pStyle w:val="Standard"/>
        <w:jc w:val="right"/>
        <w:rPr>
          <w:rFonts w:ascii="Century Gothic" w:hAnsi="Century Gothic"/>
          <w:sz w:val="16"/>
          <w:szCs w:val="16"/>
        </w:rPr>
      </w:pPr>
      <w:sdt>
        <w:sdtPr>
          <w:rPr>
            <w:rFonts w:ascii="Century Gothic" w:hAnsi="Century Gothic"/>
            <w:sz w:val="16"/>
            <w:szCs w:val="16"/>
          </w:rPr>
          <w:alias w:val="Data opublikowania"/>
          <w:id w:val="14557004"/>
          <w:placeholder>
            <w:docPart w:val="372D388FD906449C8AAC98AC3BA985AE"/>
          </w:placeholder>
          <w:dataBinding w:prefixMappings="xmlns:ns0='http://schemas.microsoft.com/office/2006/coverPageProps' " w:xpath="/ns0:CoverPageProperties[1]/ns0:PublishDate[1]" w:storeItemID="{55AF091B-3C7A-41E3-B477-F2FDAA23CFDA}"/>
          <w:date w:fullDate="2019-05-31T00:00:00Z">
            <w:dateFormat w:val="yyyy-MM-dd"/>
            <w:lid w:val="pl-PL"/>
            <w:storeMappedDataAs w:val="dateTime"/>
            <w:calendar w:val="gregorian"/>
          </w:date>
        </w:sdtPr>
        <w:sdtEndPr/>
        <w:sdtContent>
          <w:r>
            <w:rPr>
              <w:rFonts w:ascii="Century Gothic" w:hAnsi="Century Gothic"/>
              <w:sz w:val="16"/>
              <w:szCs w:val="16"/>
            </w:rPr>
            <w:t>2019-05-31</w:t>
          </w:r>
        </w:sdtContent>
      </w:sdt>
      <w:r w:rsidR="003170AF">
        <w:rPr>
          <w:rFonts w:ascii="Century Gothic" w:hAnsi="Century Gothic"/>
          <w:sz w:val="16"/>
          <w:szCs w:val="16"/>
        </w:rPr>
        <w:t xml:space="preserve"> </w:t>
      </w:r>
      <w:r w:rsidR="00C340A9" w:rsidRPr="003170AF">
        <w:rPr>
          <w:rFonts w:ascii="Century Gothic" w:hAnsi="Century Gothic"/>
          <w:sz w:val="16"/>
          <w:szCs w:val="16"/>
        </w:rPr>
        <w:t>Przygodzice</w:t>
      </w:r>
      <w:r w:rsidR="00736D0F" w:rsidRPr="003170AF">
        <w:rPr>
          <w:rFonts w:ascii="Century Gothic" w:hAnsi="Century Gothic"/>
          <w:sz w:val="16"/>
          <w:szCs w:val="16"/>
        </w:rPr>
        <w:tab/>
      </w:r>
      <w:r w:rsidR="00736D0F" w:rsidRPr="003170AF">
        <w:rPr>
          <w:rFonts w:ascii="Century Gothic" w:hAnsi="Century Gothic"/>
          <w:sz w:val="16"/>
          <w:szCs w:val="16"/>
        </w:rPr>
        <w:tab/>
      </w:r>
      <w:r w:rsidR="00736D0F" w:rsidRPr="003170AF">
        <w:rPr>
          <w:rFonts w:ascii="Century Gothic" w:hAnsi="Century Gothic"/>
          <w:sz w:val="16"/>
          <w:szCs w:val="16"/>
        </w:rPr>
        <w:tab/>
      </w:r>
      <w:r w:rsidR="00736D0F" w:rsidRPr="003170AF">
        <w:rPr>
          <w:rFonts w:ascii="Century Gothic" w:hAnsi="Century Gothic"/>
          <w:sz w:val="16"/>
          <w:szCs w:val="16"/>
        </w:rPr>
        <w:tab/>
      </w:r>
      <w:r w:rsidR="00736D0F" w:rsidRPr="003170AF">
        <w:rPr>
          <w:rFonts w:ascii="Century Gothic" w:hAnsi="Century Gothic"/>
          <w:sz w:val="16"/>
          <w:szCs w:val="16"/>
        </w:rPr>
        <w:tab/>
      </w:r>
      <w:r w:rsidR="000B4693" w:rsidRPr="003170AF">
        <w:rPr>
          <w:rFonts w:ascii="Century Gothic" w:hAnsi="Century Gothic"/>
          <w:sz w:val="16"/>
          <w:szCs w:val="16"/>
        </w:rPr>
        <w:tab/>
      </w:r>
      <w:r w:rsidR="000B4693" w:rsidRPr="003170AF">
        <w:rPr>
          <w:rFonts w:ascii="Century Gothic" w:hAnsi="Century Gothic"/>
          <w:sz w:val="16"/>
          <w:szCs w:val="16"/>
        </w:rPr>
        <w:tab/>
      </w:r>
      <w:r w:rsidR="000B4693" w:rsidRPr="003170AF">
        <w:rPr>
          <w:rFonts w:ascii="Century Gothic" w:hAnsi="Century Gothic"/>
          <w:sz w:val="16"/>
          <w:szCs w:val="16"/>
        </w:rPr>
        <w:tab/>
      </w:r>
      <w:r w:rsidR="000B4693" w:rsidRPr="003170AF">
        <w:rPr>
          <w:rFonts w:ascii="Century Gothic" w:hAnsi="Century Gothic"/>
          <w:sz w:val="16"/>
          <w:szCs w:val="16"/>
        </w:rPr>
        <w:tab/>
      </w:r>
      <w:r w:rsidR="000B4693" w:rsidRPr="003170AF">
        <w:rPr>
          <w:rFonts w:ascii="Century Gothic" w:hAnsi="Century Gothic"/>
          <w:sz w:val="16"/>
          <w:szCs w:val="16"/>
        </w:rPr>
        <w:tab/>
      </w:r>
      <w:r w:rsidR="000B4693" w:rsidRPr="003170AF">
        <w:rPr>
          <w:rFonts w:ascii="Century Gothic" w:hAnsi="Century Gothic"/>
          <w:sz w:val="16"/>
          <w:szCs w:val="16"/>
        </w:rPr>
        <w:tab/>
      </w:r>
      <w:r w:rsidR="000B4693" w:rsidRPr="003170AF">
        <w:rPr>
          <w:rFonts w:ascii="Century Gothic" w:hAnsi="Century Gothic"/>
          <w:sz w:val="16"/>
          <w:szCs w:val="16"/>
        </w:rPr>
        <w:tab/>
      </w:r>
      <w:r w:rsidR="000B4693" w:rsidRPr="003170AF">
        <w:rPr>
          <w:rFonts w:ascii="Century Gothic" w:hAnsi="Century Gothic"/>
          <w:sz w:val="16"/>
          <w:szCs w:val="16"/>
        </w:rPr>
        <w:tab/>
      </w:r>
      <w:r w:rsidR="000B4693" w:rsidRPr="003170AF">
        <w:rPr>
          <w:rFonts w:ascii="Century Gothic" w:hAnsi="Century Gothic"/>
          <w:sz w:val="16"/>
          <w:szCs w:val="16"/>
        </w:rPr>
        <w:tab/>
      </w:r>
      <w:r w:rsidR="000B4693" w:rsidRPr="003170AF">
        <w:rPr>
          <w:rFonts w:ascii="Century Gothic" w:hAnsi="Century Gothic"/>
          <w:sz w:val="16"/>
          <w:szCs w:val="16"/>
        </w:rPr>
        <w:tab/>
      </w:r>
      <w:r w:rsidR="003170AF">
        <w:rPr>
          <w:rFonts w:ascii="Century Gothic" w:hAnsi="Century Gothic"/>
          <w:sz w:val="16"/>
          <w:szCs w:val="16"/>
        </w:rPr>
        <w:t xml:space="preserve"> </w:t>
      </w:r>
      <w:r w:rsidR="003170AF">
        <w:rPr>
          <w:rFonts w:ascii="Century Gothic" w:hAnsi="Century Gothic"/>
          <w:sz w:val="16"/>
          <w:szCs w:val="16"/>
        </w:rPr>
        <w:tab/>
      </w:r>
      <w:r w:rsidR="003170AF">
        <w:rPr>
          <w:rFonts w:ascii="Century Gothic" w:hAnsi="Century Gothic"/>
          <w:sz w:val="16"/>
          <w:szCs w:val="16"/>
        </w:rPr>
        <w:tab/>
      </w:r>
      <w:r w:rsidR="003170AF">
        <w:rPr>
          <w:rFonts w:ascii="Century Gothic" w:hAnsi="Century Gothic"/>
          <w:sz w:val="16"/>
          <w:szCs w:val="16"/>
        </w:rPr>
        <w:tab/>
      </w:r>
      <w:r w:rsidR="003170AF">
        <w:rPr>
          <w:rFonts w:ascii="Century Gothic" w:hAnsi="Century Gothic"/>
          <w:sz w:val="16"/>
          <w:szCs w:val="16"/>
        </w:rPr>
        <w:tab/>
      </w:r>
      <w:r w:rsidR="003170AF">
        <w:rPr>
          <w:rFonts w:ascii="Century Gothic" w:hAnsi="Century Gothic"/>
          <w:sz w:val="16"/>
          <w:szCs w:val="16"/>
        </w:rPr>
        <w:tab/>
      </w:r>
      <w:r w:rsidR="003170AF">
        <w:rPr>
          <w:rFonts w:ascii="Century Gothic" w:hAnsi="Century Gothic"/>
          <w:sz w:val="16"/>
          <w:szCs w:val="16"/>
        </w:rPr>
        <w:tab/>
      </w:r>
      <w:r w:rsidR="003170AF">
        <w:rPr>
          <w:rFonts w:ascii="Century Gothic" w:hAnsi="Century Gothic"/>
          <w:sz w:val="16"/>
          <w:szCs w:val="16"/>
        </w:rPr>
        <w:tab/>
      </w:r>
      <w:r w:rsidR="003170AF">
        <w:rPr>
          <w:rFonts w:ascii="Century Gothic" w:hAnsi="Century Gothic"/>
          <w:sz w:val="16"/>
          <w:szCs w:val="16"/>
        </w:rPr>
        <w:tab/>
      </w:r>
      <w:r w:rsidR="003170AF">
        <w:rPr>
          <w:rFonts w:ascii="Century Gothic" w:hAnsi="Century Gothic"/>
          <w:sz w:val="16"/>
          <w:szCs w:val="16"/>
        </w:rPr>
        <w:tab/>
      </w:r>
      <w:r w:rsidR="003170AF">
        <w:rPr>
          <w:rFonts w:ascii="Century Gothic" w:hAnsi="Century Gothic"/>
          <w:sz w:val="16"/>
          <w:szCs w:val="16"/>
        </w:rPr>
        <w:tab/>
      </w:r>
      <w:r w:rsidR="003170AF">
        <w:rPr>
          <w:rFonts w:ascii="Century Gothic" w:hAnsi="Century Gothic"/>
          <w:sz w:val="16"/>
          <w:szCs w:val="16"/>
        </w:rPr>
        <w:tab/>
      </w:r>
      <w:r w:rsidR="003170AF">
        <w:rPr>
          <w:rFonts w:ascii="Century Gothic" w:hAnsi="Century Gothic"/>
          <w:sz w:val="16"/>
          <w:szCs w:val="16"/>
        </w:rPr>
        <w:tab/>
      </w:r>
      <w:r w:rsidR="003170AF">
        <w:rPr>
          <w:rFonts w:ascii="Century Gothic" w:hAnsi="Century Gothic"/>
          <w:sz w:val="16"/>
          <w:szCs w:val="16"/>
        </w:rPr>
        <w:tab/>
      </w:r>
      <w:r w:rsidR="003170AF">
        <w:rPr>
          <w:rFonts w:ascii="Century Gothic" w:hAnsi="Century Gothic"/>
          <w:sz w:val="16"/>
          <w:szCs w:val="16"/>
        </w:rPr>
        <w:tab/>
      </w:r>
      <w:r w:rsidR="003170AF">
        <w:rPr>
          <w:rFonts w:ascii="Century Gothic" w:hAnsi="Century Gothic"/>
          <w:sz w:val="16"/>
          <w:szCs w:val="16"/>
        </w:rPr>
        <w:tab/>
      </w:r>
      <w:r w:rsidR="003170AF">
        <w:rPr>
          <w:rFonts w:ascii="Century Gothic" w:hAnsi="Century Gothic"/>
          <w:sz w:val="16"/>
          <w:szCs w:val="16"/>
        </w:rPr>
        <w:tab/>
      </w:r>
      <w:r w:rsidR="003170AF">
        <w:rPr>
          <w:rFonts w:ascii="Century Gothic" w:hAnsi="Century Gothic"/>
          <w:sz w:val="16"/>
          <w:szCs w:val="16"/>
        </w:rPr>
        <w:tab/>
      </w:r>
      <w:r w:rsidR="003170AF">
        <w:rPr>
          <w:rFonts w:ascii="Century Gothic" w:hAnsi="Century Gothic"/>
          <w:sz w:val="16"/>
          <w:szCs w:val="16"/>
        </w:rPr>
        <w:tab/>
      </w:r>
      <w:r w:rsidR="003170AF">
        <w:rPr>
          <w:rFonts w:ascii="Century Gothic" w:hAnsi="Century Gothic"/>
          <w:sz w:val="16"/>
          <w:szCs w:val="16"/>
        </w:rPr>
        <w:tab/>
      </w:r>
      <w:r w:rsidR="003170AF">
        <w:rPr>
          <w:rFonts w:ascii="Century Gothic" w:hAnsi="Century Gothic"/>
          <w:sz w:val="16"/>
          <w:szCs w:val="16"/>
        </w:rPr>
        <w:tab/>
      </w:r>
      <w:r w:rsidR="003170AF">
        <w:rPr>
          <w:rFonts w:ascii="Century Gothic" w:hAnsi="Century Gothic"/>
          <w:sz w:val="16"/>
          <w:szCs w:val="16"/>
        </w:rPr>
        <w:tab/>
      </w:r>
      <w:r w:rsidR="003170AF">
        <w:rPr>
          <w:rFonts w:ascii="Century Gothic" w:hAnsi="Century Gothic"/>
          <w:sz w:val="16"/>
          <w:szCs w:val="16"/>
        </w:rPr>
        <w:tab/>
      </w:r>
      <w:r w:rsidR="003170AF">
        <w:rPr>
          <w:rFonts w:ascii="Century Gothic" w:hAnsi="Century Gothic"/>
          <w:sz w:val="16"/>
          <w:szCs w:val="16"/>
        </w:rPr>
        <w:tab/>
      </w:r>
      <w:r w:rsidR="003170AF">
        <w:rPr>
          <w:rFonts w:ascii="Century Gothic" w:hAnsi="Century Gothic"/>
          <w:sz w:val="16"/>
          <w:szCs w:val="16"/>
        </w:rPr>
        <w:tab/>
      </w:r>
      <w:r w:rsidR="003170AF">
        <w:rPr>
          <w:rFonts w:ascii="Century Gothic" w:hAnsi="Century Gothic"/>
          <w:sz w:val="16"/>
          <w:szCs w:val="16"/>
        </w:rPr>
        <w:tab/>
      </w:r>
      <w:r w:rsidR="00736D0F" w:rsidRPr="003170AF">
        <w:rPr>
          <w:rFonts w:ascii="Century Gothic" w:hAnsi="Century Gothic"/>
          <w:sz w:val="16"/>
          <w:szCs w:val="16"/>
        </w:rPr>
        <w:t>................................</w:t>
      </w:r>
    </w:p>
    <w:p w:rsidR="001C16A7" w:rsidRPr="003170AF" w:rsidRDefault="00736D0F" w:rsidP="003170AF">
      <w:pPr>
        <w:pStyle w:val="Standard"/>
        <w:jc w:val="right"/>
        <w:rPr>
          <w:rFonts w:ascii="Century Gothic" w:hAnsi="Century Gothic"/>
          <w:sz w:val="16"/>
          <w:szCs w:val="16"/>
        </w:rPr>
      </w:pPr>
      <w:r w:rsidRPr="003170AF">
        <w:rPr>
          <w:rFonts w:ascii="Century Gothic" w:hAnsi="Century Gothic"/>
          <w:b/>
          <w:bCs/>
          <w:sz w:val="16"/>
          <w:szCs w:val="16"/>
        </w:rPr>
        <w:tab/>
      </w:r>
      <w:r w:rsidRPr="003170AF">
        <w:rPr>
          <w:rFonts w:ascii="Century Gothic" w:hAnsi="Century Gothic"/>
          <w:b/>
          <w:bCs/>
          <w:sz w:val="16"/>
          <w:szCs w:val="16"/>
        </w:rPr>
        <w:tab/>
      </w:r>
      <w:r w:rsidRPr="003170AF">
        <w:rPr>
          <w:rFonts w:ascii="Century Gothic" w:hAnsi="Century Gothic"/>
          <w:b/>
          <w:bCs/>
          <w:sz w:val="16"/>
          <w:szCs w:val="16"/>
        </w:rPr>
        <w:tab/>
      </w:r>
      <w:r w:rsidRPr="003170AF">
        <w:rPr>
          <w:rFonts w:ascii="Century Gothic" w:hAnsi="Century Gothic"/>
          <w:b/>
          <w:bCs/>
          <w:sz w:val="16"/>
          <w:szCs w:val="16"/>
        </w:rPr>
        <w:tab/>
      </w:r>
      <w:r w:rsidRPr="003170AF">
        <w:rPr>
          <w:rFonts w:ascii="Century Gothic" w:hAnsi="Century Gothic"/>
          <w:b/>
          <w:bCs/>
          <w:sz w:val="16"/>
          <w:szCs w:val="16"/>
        </w:rPr>
        <w:tab/>
      </w:r>
      <w:r w:rsidRPr="003170AF">
        <w:rPr>
          <w:rFonts w:ascii="Century Gothic" w:hAnsi="Century Gothic"/>
          <w:b/>
          <w:bCs/>
          <w:sz w:val="16"/>
          <w:szCs w:val="16"/>
        </w:rPr>
        <w:tab/>
      </w:r>
      <w:r w:rsidRPr="003170AF">
        <w:rPr>
          <w:rFonts w:ascii="Century Gothic" w:hAnsi="Century Gothic"/>
          <w:b/>
          <w:bCs/>
          <w:sz w:val="16"/>
          <w:szCs w:val="16"/>
        </w:rPr>
        <w:tab/>
      </w:r>
      <w:r w:rsidRPr="003170AF">
        <w:rPr>
          <w:rFonts w:ascii="Century Gothic" w:hAnsi="Century Gothic"/>
          <w:sz w:val="16"/>
          <w:szCs w:val="16"/>
        </w:rPr>
        <w:t>(podpis)</w:t>
      </w:r>
    </w:p>
    <w:p w:rsidR="001C16A7" w:rsidRPr="003170AF" w:rsidRDefault="001C16A7">
      <w:pPr>
        <w:pStyle w:val="Tekstpodstawowy21"/>
        <w:rPr>
          <w:rFonts w:ascii="Century Gothic" w:hAnsi="Century Gothic"/>
          <w:sz w:val="16"/>
          <w:szCs w:val="16"/>
        </w:rPr>
      </w:pPr>
    </w:p>
    <w:p w:rsidR="001C16A7" w:rsidRPr="003170AF" w:rsidRDefault="00736D0F">
      <w:pPr>
        <w:pStyle w:val="Textbody"/>
        <w:rPr>
          <w:rFonts w:ascii="Century Gothic" w:hAnsi="Century Gothic"/>
          <w:i/>
          <w:sz w:val="16"/>
          <w:szCs w:val="16"/>
        </w:rPr>
      </w:pPr>
      <w:r w:rsidRPr="003170AF">
        <w:rPr>
          <w:rFonts w:ascii="Century Gothic" w:hAnsi="Century Gothic"/>
          <w:i/>
          <w:sz w:val="16"/>
          <w:szCs w:val="16"/>
        </w:rPr>
        <w:t>Świadomy odpowiedzialności karnej za podanie w niniejszym oświadczeniu nieprawdy, zgodnie z art. 233 Kodeksu karnego, potwierdzam własnoręcznym podpisem prawdziwość danych zamieszczonych powyżej.</w:t>
      </w:r>
    </w:p>
    <w:p w:rsidR="005C7C7B" w:rsidRDefault="005C7C7B">
      <w:pPr>
        <w:pStyle w:val="Textbody"/>
        <w:rPr>
          <w:rFonts w:ascii="Century Gothic" w:hAnsi="Century Gothic"/>
          <w:i/>
          <w:sz w:val="16"/>
          <w:szCs w:val="16"/>
        </w:rPr>
      </w:pPr>
    </w:p>
    <w:p w:rsidR="002E2F1C" w:rsidRDefault="002E2F1C">
      <w:pPr>
        <w:rPr>
          <w:i/>
          <w:sz w:val="16"/>
          <w:szCs w:val="16"/>
          <w:lang w:eastAsia="ar-SA"/>
        </w:rPr>
      </w:pPr>
      <w:r>
        <w:rPr>
          <w:i/>
          <w:sz w:val="16"/>
          <w:szCs w:val="16"/>
        </w:rPr>
        <w:br w:type="page"/>
      </w:r>
    </w:p>
    <w:p w:rsidR="002E2F1C" w:rsidRPr="003170AF" w:rsidRDefault="002E2F1C" w:rsidP="002E2F1C">
      <w:pPr>
        <w:pStyle w:val="Standard"/>
        <w:spacing w:line="276" w:lineRule="auto"/>
        <w:outlineLvl w:val="0"/>
        <w:rPr>
          <w:rFonts w:ascii="Century Gothic" w:hAnsi="Century Gothic"/>
          <w:b/>
          <w:color w:val="000000"/>
          <w:sz w:val="16"/>
          <w:szCs w:val="16"/>
        </w:rPr>
      </w:pPr>
      <w:bookmarkStart w:id="5" w:name="_Toc11063243"/>
      <w:r>
        <w:rPr>
          <w:rFonts w:ascii="Century Gothic" w:hAnsi="Century Gothic"/>
          <w:b/>
          <w:color w:val="000000"/>
          <w:sz w:val="16"/>
          <w:szCs w:val="16"/>
        </w:rPr>
        <w:lastRenderedPageBreak/>
        <w:t>4. Oświadczenie sprawdzającego</w:t>
      </w:r>
      <w:bookmarkEnd w:id="5"/>
      <w:r>
        <w:rPr>
          <w:rFonts w:ascii="Century Gothic" w:hAnsi="Century Gothic"/>
          <w:b/>
          <w:color w:val="000000"/>
          <w:sz w:val="16"/>
          <w:szCs w:val="16"/>
        </w:rPr>
        <w:t xml:space="preserve"> </w:t>
      </w:r>
    </w:p>
    <w:p w:rsidR="002E2F1C" w:rsidRPr="003170AF" w:rsidRDefault="002E2F1C" w:rsidP="002E2F1C">
      <w:pPr>
        <w:pStyle w:val="Standard"/>
        <w:rPr>
          <w:rFonts w:ascii="Century Gothic" w:hAnsi="Century Gothic"/>
          <w:sz w:val="16"/>
          <w:szCs w:val="16"/>
        </w:rPr>
      </w:pPr>
    </w:p>
    <w:p w:rsidR="002E2F1C" w:rsidRPr="003170AF" w:rsidRDefault="002E2F1C" w:rsidP="002E2F1C">
      <w:pPr>
        <w:pStyle w:val="Standard"/>
        <w:jc w:val="center"/>
        <w:rPr>
          <w:rFonts w:ascii="Century Gothic" w:hAnsi="Century Gothic"/>
          <w:b/>
          <w:sz w:val="16"/>
          <w:szCs w:val="16"/>
        </w:rPr>
      </w:pPr>
      <w:r w:rsidRPr="003170AF">
        <w:rPr>
          <w:rFonts w:ascii="Century Gothic" w:hAnsi="Century Gothic"/>
          <w:b/>
          <w:sz w:val="16"/>
          <w:szCs w:val="16"/>
        </w:rPr>
        <w:t>OŚWIADCZENIE</w:t>
      </w:r>
    </w:p>
    <w:p w:rsidR="002E2F1C" w:rsidRPr="003170AF" w:rsidRDefault="002E2F1C" w:rsidP="002E2F1C">
      <w:pPr>
        <w:pStyle w:val="Standard"/>
        <w:rPr>
          <w:rFonts w:ascii="Century Gothic" w:hAnsi="Century Gothic"/>
          <w:b/>
          <w:bCs/>
          <w:sz w:val="16"/>
          <w:szCs w:val="16"/>
        </w:rPr>
      </w:pPr>
    </w:p>
    <w:p w:rsidR="002E2F1C" w:rsidRPr="003170AF" w:rsidRDefault="003C1AE9" w:rsidP="002E2F1C">
      <w:pPr>
        <w:pStyle w:val="Standard"/>
        <w:jc w:val="center"/>
        <w:rPr>
          <w:rFonts w:ascii="Century Gothic" w:hAnsi="Century Gothic"/>
          <w:b/>
          <w:bCs/>
          <w:color w:val="000000"/>
          <w:sz w:val="16"/>
          <w:szCs w:val="16"/>
        </w:rPr>
      </w:pPr>
      <w:r>
        <w:rPr>
          <w:rFonts w:ascii="Century Gothic" w:hAnsi="Century Gothic"/>
          <w:b/>
          <w:bCs/>
          <w:color w:val="000000"/>
          <w:sz w:val="16"/>
          <w:szCs w:val="16"/>
        </w:rPr>
        <w:t>sprawdzającego</w:t>
      </w:r>
      <w:r w:rsidR="002E2F1C" w:rsidRPr="003170AF">
        <w:rPr>
          <w:rFonts w:ascii="Century Gothic" w:hAnsi="Century Gothic"/>
          <w:b/>
          <w:bCs/>
          <w:color w:val="000000"/>
          <w:sz w:val="16"/>
          <w:szCs w:val="16"/>
        </w:rPr>
        <w:t xml:space="preserve"> o sp</w:t>
      </w:r>
      <w:r>
        <w:rPr>
          <w:rFonts w:ascii="Century Gothic" w:hAnsi="Century Gothic"/>
          <w:b/>
          <w:bCs/>
          <w:color w:val="000000"/>
          <w:sz w:val="16"/>
          <w:szCs w:val="16"/>
        </w:rPr>
        <w:t>rawdzeniu</w:t>
      </w:r>
      <w:r w:rsidR="002E2F1C" w:rsidRPr="003170AF">
        <w:rPr>
          <w:rFonts w:ascii="Century Gothic" w:hAnsi="Century Gothic"/>
          <w:b/>
          <w:bCs/>
          <w:color w:val="000000"/>
          <w:sz w:val="16"/>
          <w:szCs w:val="16"/>
        </w:rPr>
        <w:t xml:space="preserve"> projektu </w:t>
      </w:r>
      <w:r w:rsidR="002E2F1C">
        <w:rPr>
          <w:rFonts w:ascii="Century Gothic" w:hAnsi="Century Gothic"/>
          <w:b/>
          <w:bCs/>
          <w:color w:val="000000"/>
          <w:sz w:val="16"/>
          <w:szCs w:val="16"/>
        </w:rPr>
        <w:t>budowlano-wykonawczego zamiennego</w:t>
      </w:r>
    </w:p>
    <w:p w:rsidR="002E2F1C" w:rsidRPr="003170AF" w:rsidRDefault="002E2F1C" w:rsidP="002E2F1C">
      <w:pPr>
        <w:pStyle w:val="Standard"/>
        <w:jc w:val="center"/>
        <w:rPr>
          <w:rFonts w:ascii="Century Gothic" w:hAnsi="Century Gothic"/>
          <w:b/>
          <w:bCs/>
          <w:color w:val="000000"/>
          <w:sz w:val="16"/>
          <w:szCs w:val="16"/>
        </w:rPr>
      </w:pPr>
      <w:r w:rsidRPr="003170AF">
        <w:rPr>
          <w:rFonts w:ascii="Century Gothic" w:hAnsi="Century Gothic"/>
          <w:b/>
          <w:bCs/>
          <w:color w:val="000000"/>
          <w:sz w:val="16"/>
          <w:szCs w:val="16"/>
        </w:rPr>
        <w:t>zgodnie z obowiązującymi przepisami oraz zasadami wiedzy technicznej.</w:t>
      </w:r>
    </w:p>
    <w:p w:rsidR="002E2F1C" w:rsidRPr="003170AF" w:rsidRDefault="002E2F1C" w:rsidP="002E2F1C">
      <w:pPr>
        <w:pStyle w:val="Standard"/>
        <w:rPr>
          <w:rFonts w:ascii="Century Gothic" w:hAnsi="Century Gothic"/>
          <w:b/>
          <w:bCs/>
          <w:sz w:val="16"/>
          <w:szCs w:val="16"/>
        </w:rPr>
      </w:pPr>
    </w:p>
    <w:p w:rsidR="002E2F1C" w:rsidRPr="003170AF" w:rsidRDefault="002E2F1C" w:rsidP="002E2F1C">
      <w:pPr>
        <w:pStyle w:val="Standard"/>
        <w:rPr>
          <w:rFonts w:ascii="Century Gothic" w:hAnsi="Century Gothic"/>
          <w:sz w:val="16"/>
          <w:szCs w:val="16"/>
        </w:rPr>
      </w:pPr>
      <w:r w:rsidRPr="003170AF">
        <w:rPr>
          <w:rFonts w:ascii="Century Gothic" w:hAnsi="Century Gothic"/>
          <w:sz w:val="16"/>
          <w:szCs w:val="16"/>
        </w:rPr>
        <w:t>Ja niżej podpisany</w:t>
      </w:r>
      <w:r w:rsidRPr="003170AF">
        <w:rPr>
          <w:rFonts w:ascii="Century Gothic" w:hAnsi="Century Gothic"/>
          <w:sz w:val="16"/>
          <w:szCs w:val="16"/>
        </w:rPr>
        <w:tab/>
      </w:r>
      <w:r w:rsidRPr="003170AF">
        <w:rPr>
          <w:rFonts w:ascii="Century Gothic" w:hAnsi="Century Gothic"/>
          <w:sz w:val="16"/>
          <w:szCs w:val="16"/>
        </w:rPr>
        <w:tab/>
      </w:r>
      <w:r w:rsidRPr="003170AF">
        <w:rPr>
          <w:rFonts w:ascii="Century Gothic" w:hAnsi="Century Gothic"/>
          <w:sz w:val="16"/>
          <w:szCs w:val="16"/>
        </w:rPr>
        <w:tab/>
      </w:r>
      <w:r w:rsidR="008D16A5">
        <w:rPr>
          <w:rFonts w:ascii="Century Gothic" w:hAnsi="Century Gothic"/>
          <w:b/>
          <w:sz w:val="16"/>
          <w:szCs w:val="16"/>
        </w:rPr>
        <w:t>Krzysztof Kazimierz Just</w:t>
      </w:r>
    </w:p>
    <w:p w:rsidR="002E2F1C" w:rsidRPr="003170AF" w:rsidRDefault="002E2F1C" w:rsidP="002E2F1C">
      <w:pPr>
        <w:pStyle w:val="Standard"/>
        <w:rPr>
          <w:rFonts w:ascii="Century Gothic" w:hAnsi="Century Gothic"/>
          <w:sz w:val="16"/>
          <w:szCs w:val="16"/>
        </w:rPr>
      </w:pPr>
    </w:p>
    <w:p w:rsidR="002E2F1C" w:rsidRPr="003170AF" w:rsidRDefault="002E2F1C" w:rsidP="002E2F1C">
      <w:pPr>
        <w:pStyle w:val="Standard"/>
        <w:rPr>
          <w:rFonts w:ascii="Century Gothic" w:hAnsi="Century Gothic"/>
          <w:sz w:val="16"/>
          <w:szCs w:val="16"/>
        </w:rPr>
      </w:pPr>
      <w:r w:rsidRPr="003170AF">
        <w:rPr>
          <w:rFonts w:ascii="Century Gothic" w:hAnsi="Century Gothic"/>
          <w:sz w:val="16"/>
          <w:szCs w:val="16"/>
        </w:rPr>
        <w:t>Numer uprawnień:</w:t>
      </w:r>
      <w:r w:rsidRPr="003170AF">
        <w:rPr>
          <w:rFonts w:ascii="Century Gothic" w:hAnsi="Century Gothic"/>
          <w:sz w:val="16"/>
          <w:szCs w:val="16"/>
        </w:rPr>
        <w:tab/>
      </w:r>
      <w:r w:rsidRPr="003170AF">
        <w:rPr>
          <w:rFonts w:ascii="Century Gothic" w:hAnsi="Century Gothic"/>
          <w:sz w:val="16"/>
          <w:szCs w:val="16"/>
        </w:rPr>
        <w:tab/>
      </w:r>
      <w:r w:rsidRPr="003170AF">
        <w:rPr>
          <w:rFonts w:ascii="Century Gothic" w:hAnsi="Century Gothic"/>
          <w:sz w:val="16"/>
          <w:szCs w:val="16"/>
        </w:rPr>
        <w:tab/>
        <w:t xml:space="preserve"> </w:t>
      </w:r>
      <w:r w:rsidRPr="003170AF">
        <w:rPr>
          <w:rFonts w:ascii="Century Gothic" w:hAnsi="Century Gothic"/>
          <w:b/>
          <w:bCs/>
          <w:sz w:val="16"/>
          <w:szCs w:val="16"/>
        </w:rPr>
        <w:t>WKP/</w:t>
      </w:r>
      <w:r w:rsidR="008D16A5">
        <w:rPr>
          <w:rFonts w:ascii="Century Gothic" w:hAnsi="Century Gothic"/>
          <w:b/>
          <w:bCs/>
          <w:sz w:val="16"/>
          <w:szCs w:val="16"/>
        </w:rPr>
        <w:t>0175/POOE/09</w:t>
      </w:r>
    </w:p>
    <w:p w:rsidR="002E2F1C" w:rsidRPr="003170AF" w:rsidRDefault="002E2F1C" w:rsidP="002E2F1C">
      <w:pPr>
        <w:pStyle w:val="Standard"/>
        <w:rPr>
          <w:rFonts w:ascii="Century Gothic" w:hAnsi="Century Gothic"/>
          <w:sz w:val="16"/>
          <w:szCs w:val="16"/>
        </w:rPr>
      </w:pPr>
    </w:p>
    <w:p w:rsidR="002E2F1C" w:rsidRPr="003170AF" w:rsidRDefault="002E2F1C" w:rsidP="002E2F1C">
      <w:pPr>
        <w:pStyle w:val="Standard"/>
        <w:rPr>
          <w:rFonts w:ascii="Century Gothic" w:hAnsi="Century Gothic"/>
          <w:sz w:val="16"/>
          <w:szCs w:val="16"/>
        </w:rPr>
      </w:pPr>
      <w:r w:rsidRPr="003170AF">
        <w:rPr>
          <w:rFonts w:ascii="Century Gothic" w:hAnsi="Century Gothic"/>
          <w:bCs/>
          <w:sz w:val="16"/>
          <w:szCs w:val="16"/>
        </w:rPr>
        <w:t>Numer przynależności do izby:</w:t>
      </w:r>
      <w:r w:rsidRPr="003170AF">
        <w:rPr>
          <w:rFonts w:ascii="Century Gothic" w:hAnsi="Century Gothic"/>
          <w:bCs/>
          <w:sz w:val="16"/>
          <w:szCs w:val="16"/>
        </w:rPr>
        <w:tab/>
      </w:r>
      <w:r w:rsidRPr="003170AF">
        <w:rPr>
          <w:rFonts w:ascii="Century Gothic" w:hAnsi="Century Gothic"/>
          <w:b/>
          <w:bCs/>
          <w:sz w:val="16"/>
          <w:szCs w:val="16"/>
        </w:rPr>
        <w:t xml:space="preserve"> </w:t>
      </w:r>
      <w:r>
        <w:rPr>
          <w:rFonts w:ascii="Century Gothic" w:hAnsi="Century Gothic"/>
          <w:b/>
          <w:bCs/>
          <w:sz w:val="16"/>
          <w:szCs w:val="16"/>
        </w:rPr>
        <w:tab/>
      </w:r>
      <w:r w:rsidRPr="003170AF">
        <w:rPr>
          <w:rFonts w:ascii="Century Gothic" w:hAnsi="Century Gothic"/>
          <w:b/>
          <w:bCs/>
          <w:sz w:val="16"/>
          <w:szCs w:val="16"/>
        </w:rPr>
        <w:t>WKP/IE/0</w:t>
      </w:r>
      <w:r w:rsidR="008D16A5">
        <w:rPr>
          <w:rFonts w:ascii="Century Gothic" w:hAnsi="Century Gothic"/>
          <w:b/>
          <w:bCs/>
          <w:sz w:val="16"/>
          <w:szCs w:val="16"/>
        </w:rPr>
        <w:t>390</w:t>
      </w:r>
      <w:r w:rsidRPr="003170AF">
        <w:rPr>
          <w:rFonts w:ascii="Century Gothic" w:hAnsi="Century Gothic"/>
          <w:b/>
          <w:bCs/>
          <w:sz w:val="16"/>
          <w:szCs w:val="16"/>
        </w:rPr>
        <w:t>/</w:t>
      </w:r>
      <w:r w:rsidR="008D16A5">
        <w:rPr>
          <w:rFonts w:ascii="Century Gothic" w:hAnsi="Century Gothic"/>
          <w:b/>
          <w:bCs/>
          <w:sz w:val="16"/>
          <w:szCs w:val="16"/>
        </w:rPr>
        <w:t>08</w:t>
      </w:r>
    </w:p>
    <w:p w:rsidR="002E2F1C" w:rsidRPr="003170AF" w:rsidRDefault="002E2F1C" w:rsidP="002E2F1C">
      <w:pPr>
        <w:pStyle w:val="Standard"/>
        <w:rPr>
          <w:rFonts w:ascii="Century Gothic" w:hAnsi="Century Gothic"/>
          <w:sz w:val="16"/>
          <w:szCs w:val="16"/>
        </w:rPr>
      </w:pPr>
    </w:p>
    <w:p w:rsidR="002E2F1C" w:rsidRPr="003170AF" w:rsidRDefault="002E2F1C" w:rsidP="002E2F1C">
      <w:pPr>
        <w:rPr>
          <w:color w:val="000000"/>
          <w:sz w:val="16"/>
          <w:szCs w:val="16"/>
        </w:rPr>
      </w:pPr>
      <w:r w:rsidRPr="003170AF">
        <w:rPr>
          <w:color w:val="000000"/>
          <w:sz w:val="16"/>
          <w:szCs w:val="16"/>
        </w:rPr>
        <w:t>po zapoznaniu się z przepisami ustawy z dnia 7 lipca 1994 roku - Prawo budowlane</w:t>
      </w:r>
    </w:p>
    <w:p w:rsidR="002E2F1C" w:rsidRPr="003170AF" w:rsidRDefault="002E2F1C" w:rsidP="002E2F1C">
      <w:pPr>
        <w:rPr>
          <w:color w:val="000000"/>
          <w:sz w:val="16"/>
          <w:szCs w:val="16"/>
        </w:rPr>
      </w:pPr>
      <w:r w:rsidRPr="003170AF">
        <w:rPr>
          <w:color w:val="000000"/>
          <w:sz w:val="16"/>
          <w:szCs w:val="16"/>
        </w:rPr>
        <w:t>(tekst jednolity Dz. U. z 201</w:t>
      </w:r>
      <w:r>
        <w:rPr>
          <w:color w:val="000000"/>
          <w:sz w:val="16"/>
          <w:szCs w:val="16"/>
        </w:rPr>
        <w:t>8</w:t>
      </w:r>
      <w:r w:rsidRPr="003170AF">
        <w:rPr>
          <w:color w:val="000000"/>
          <w:sz w:val="16"/>
          <w:szCs w:val="16"/>
        </w:rPr>
        <w:t xml:space="preserve"> roku poz. </w:t>
      </w:r>
      <w:r>
        <w:rPr>
          <w:color w:val="000000"/>
          <w:sz w:val="16"/>
          <w:szCs w:val="16"/>
        </w:rPr>
        <w:t>1202</w:t>
      </w:r>
      <w:r w:rsidRPr="003170AF">
        <w:rPr>
          <w:color w:val="000000"/>
          <w:sz w:val="16"/>
          <w:szCs w:val="16"/>
        </w:rPr>
        <w:t>) zgodnie z art. 20 ust. 4 tej ustawy</w:t>
      </w:r>
    </w:p>
    <w:p w:rsidR="002E2F1C" w:rsidRPr="003170AF" w:rsidRDefault="002E2F1C" w:rsidP="002E2F1C">
      <w:pPr>
        <w:rPr>
          <w:sz w:val="16"/>
          <w:szCs w:val="16"/>
        </w:rPr>
      </w:pPr>
    </w:p>
    <w:p w:rsidR="002E2F1C" w:rsidRPr="003170AF" w:rsidRDefault="002E2F1C" w:rsidP="002E2F1C">
      <w:pPr>
        <w:rPr>
          <w:color w:val="000000"/>
          <w:sz w:val="16"/>
          <w:szCs w:val="16"/>
        </w:rPr>
      </w:pPr>
      <w:r w:rsidRPr="003170AF">
        <w:rPr>
          <w:bCs/>
          <w:color w:val="000000"/>
          <w:sz w:val="16"/>
          <w:szCs w:val="16"/>
        </w:rPr>
        <w:t xml:space="preserve">oświadczam, że projekt </w:t>
      </w:r>
      <w:r>
        <w:rPr>
          <w:bCs/>
          <w:color w:val="000000"/>
          <w:sz w:val="16"/>
          <w:szCs w:val="16"/>
        </w:rPr>
        <w:t>wykonawczy</w:t>
      </w:r>
      <w:r w:rsidRPr="003170AF">
        <w:rPr>
          <w:color w:val="000000"/>
          <w:sz w:val="16"/>
          <w:szCs w:val="16"/>
        </w:rPr>
        <w:t>:</w:t>
      </w:r>
    </w:p>
    <w:p w:rsidR="002E2F1C" w:rsidRDefault="002E2F1C" w:rsidP="002E2F1C">
      <w:pPr>
        <w:pStyle w:val="Standard"/>
        <w:rPr>
          <w:rFonts w:ascii="Century Gothic" w:hAnsi="Century Gothic"/>
          <w:bCs/>
          <w:i/>
          <w:sz w:val="16"/>
          <w:szCs w:val="16"/>
        </w:rPr>
      </w:pPr>
    </w:p>
    <w:sdt>
      <w:sdtPr>
        <w:rPr>
          <w:rFonts w:ascii="Century Gothic" w:hAnsi="Century Gothic"/>
          <w:color w:val="000000"/>
          <w:sz w:val="16"/>
          <w:szCs w:val="16"/>
        </w:rPr>
        <w:alias w:val="Temat"/>
        <w:tag w:val=""/>
        <w:id w:val="629751108"/>
        <w:placeholder>
          <w:docPart w:val="D99D21DDF0C94991AAC725188C83CC7F"/>
        </w:placeholder>
        <w:dataBinding w:prefixMappings="xmlns:ns0='http://purl.org/dc/elements/1.1/' xmlns:ns1='http://schemas.openxmlformats.org/package/2006/metadata/core-properties' " w:xpath="/ns1:coreProperties[1]/ns0:subject[1]" w:storeItemID="{6C3C8BC8-F283-45AE-878A-BAB7291924A1}"/>
        <w:text/>
      </w:sdtPr>
      <w:sdtEndPr/>
      <w:sdtContent>
        <w:p w:rsidR="002E2F1C" w:rsidRPr="00675EDD" w:rsidRDefault="002E2F1C" w:rsidP="002E2F1C">
          <w:pPr>
            <w:pStyle w:val="Standard"/>
            <w:rPr>
              <w:rFonts w:ascii="Century Gothic" w:hAnsi="Century Gothic"/>
              <w:bCs/>
              <w:i/>
              <w:sz w:val="16"/>
              <w:szCs w:val="16"/>
            </w:rPr>
          </w:pPr>
          <w:r>
            <w:rPr>
              <w:rFonts w:ascii="Century Gothic" w:hAnsi="Century Gothic"/>
              <w:color w:val="000000"/>
              <w:sz w:val="16"/>
              <w:szCs w:val="16"/>
            </w:rPr>
            <w:t>BUDOWA ZAKŁADU PRZYRODOLECZNICZNEGO WRAZ Z INFRASTRUKTURĄ TECHNICZNĄ W NOWEJ WSI IŁAWECKIEJ</w:t>
          </w:r>
        </w:p>
      </w:sdtContent>
    </w:sdt>
    <w:sdt>
      <w:sdtPr>
        <w:rPr>
          <w:rFonts w:ascii="Century Gothic" w:hAnsi="Century Gothic"/>
          <w:bCs/>
          <w:i/>
          <w:sz w:val="16"/>
          <w:szCs w:val="16"/>
        </w:rPr>
        <w:alias w:val="Komentarze"/>
        <w:id w:val="-1387869651"/>
        <w:placeholder>
          <w:docPart w:val="4CB5752C931941A48B166A3FFC956CB4"/>
        </w:placeholder>
        <w:dataBinding w:prefixMappings="xmlns:ns0='http://purl.org/dc/elements/1.1/' xmlns:ns1='http://schemas.openxmlformats.org/package/2006/metadata/core-properties' " w:xpath="/ns1:coreProperties[1]/ns0:description[1]" w:storeItemID="{6C3C8BC8-F283-45AE-878A-BAB7291924A1}"/>
        <w:text w:multiLine="1"/>
      </w:sdtPr>
      <w:sdtEndPr/>
      <w:sdtContent>
        <w:p w:rsidR="002E2F1C" w:rsidRPr="003170AF" w:rsidRDefault="002E2F1C" w:rsidP="002E2F1C">
          <w:pPr>
            <w:pStyle w:val="Standard"/>
            <w:rPr>
              <w:rFonts w:ascii="Century Gothic" w:hAnsi="Century Gothic"/>
              <w:bCs/>
              <w:sz w:val="16"/>
              <w:szCs w:val="16"/>
            </w:rPr>
          </w:pPr>
          <w:r>
            <w:rPr>
              <w:rFonts w:ascii="Century Gothic" w:hAnsi="Century Gothic"/>
              <w:bCs/>
              <w:i/>
              <w:sz w:val="16"/>
              <w:szCs w:val="16"/>
            </w:rPr>
            <w:t xml:space="preserve">Nowa Wieś Iławiecka dz. nr 102/9, 102/13, 111/2; </w:t>
          </w:r>
          <w:proofErr w:type="spellStart"/>
          <w:r>
            <w:rPr>
              <w:rFonts w:ascii="Century Gothic" w:hAnsi="Century Gothic"/>
              <w:bCs/>
              <w:i/>
              <w:sz w:val="16"/>
              <w:szCs w:val="16"/>
            </w:rPr>
            <w:t>akrusz</w:t>
          </w:r>
          <w:proofErr w:type="spellEnd"/>
          <w:r>
            <w:rPr>
              <w:rFonts w:ascii="Century Gothic" w:hAnsi="Century Gothic"/>
              <w:bCs/>
              <w:i/>
              <w:sz w:val="16"/>
              <w:szCs w:val="16"/>
            </w:rPr>
            <w:t xml:space="preserve"> mapy 7.220.20.3.3, 7.220.17.19.4.4 – (</w:t>
          </w:r>
          <w:proofErr w:type="spellStart"/>
          <w:r>
            <w:rPr>
              <w:rFonts w:ascii="Century Gothic" w:hAnsi="Century Gothic"/>
              <w:bCs/>
              <w:i/>
              <w:sz w:val="16"/>
              <w:szCs w:val="16"/>
            </w:rPr>
            <w:t>ukł</w:t>
          </w:r>
          <w:proofErr w:type="spellEnd"/>
          <w:r>
            <w:rPr>
              <w:rFonts w:ascii="Century Gothic" w:hAnsi="Century Gothic"/>
              <w:bCs/>
              <w:i/>
              <w:sz w:val="16"/>
              <w:szCs w:val="16"/>
            </w:rPr>
            <w:t xml:space="preserve">. 2000’7) </w:t>
          </w:r>
          <w:proofErr w:type="spellStart"/>
          <w:r>
            <w:rPr>
              <w:rFonts w:ascii="Century Gothic" w:hAnsi="Century Gothic"/>
              <w:bCs/>
              <w:i/>
              <w:sz w:val="16"/>
              <w:szCs w:val="16"/>
            </w:rPr>
            <w:t>obr</w:t>
          </w:r>
          <w:proofErr w:type="spellEnd"/>
          <w:r>
            <w:rPr>
              <w:rFonts w:ascii="Century Gothic" w:hAnsi="Century Gothic"/>
              <w:bCs/>
              <w:i/>
              <w:sz w:val="16"/>
              <w:szCs w:val="16"/>
            </w:rPr>
            <w:t xml:space="preserve">. </w:t>
          </w:r>
          <w:proofErr w:type="spellStart"/>
          <w:r>
            <w:rPr>
              <w:rFonts w:ascii="Century Gothic" w:hAnsi="Century Gothic"/>
              <w:bCs/>
              <w:i/>
              <w:sz w:val="16"/>
              <w:szCs w:val="16"/>
            </w:rPr>
            <w:t>ewid</w:t>
          </w:r>
          <w:proofErr w:type="spellEnd"/>
          <w:r>
            <w:rPr>
              <w:rFonts w:ascii="Century Gothic" w:hAnsi="Century Gothic"/>
              <w:bCs/>
              <w:i/>
              <w:sz w:val="16"/>
              <w:szCs w:val="16"/>
            </w:rPr>
            <w:t xml:space="preserve">. 0029 Nowa Wieś Iławiecka; jednostka. </w:t>
          </w:r>
          <w:proofErr w:type="spellStart"/>
          <w:r>
            <w:rPr>
              <w:rFonts w:ascii="Century Gothic" w:hAnsi="Century Gothic"/>
              <w:bCs/>
              <w:i/>
              <w:sz w:val="16"/>
              <w:szCs w:val="16"/>
            </w:rPr>
            <w:t>Ewid</w:t>
          </w:r>
          <w:proofErr w:type="spellEnd"/>
          <w:r>
            <w:rPr>
              <w:rFonts w:ascii="Century Gothic" w:hAnsi="Century Gothic"/>
              <w:bCs/>
              <w:i/>
              <w:sz w:val="16"/>
              <w:szCs w:val="16"/>
            </w:rPr>
            <w:t>. 280105_2</w:t>
          </w:r>
        </w:p>
      </w:sdtContent>
    </w:sdt>
    <w:p w:rsidR="002E2F1C" w:rsidRPr="003170AF" w:rsidRDefault="002E2F1C" w:rsidP="002E2F1C">
      <w:pPr>
        <w:pStyle w:val="Standard"/>
        <w:rPr>
          <w:rFonts w:ascii="Century Gothic" w:hAnsi="Century Gothic"/>
          <w:bCs/>
          <w:sz w:val="16"/>
          <w:szCs w:val="16"/>
        </w:rPr>
      </w:pPr>
    </w:p>
    <w:p w:rsidR="002E2F1C" w:rsidRPr="003170AF" w:rsidRDefault="002E2F1C" w:rsidP="002E2F1C">
      <w:pPr>
        <w:pStyle w:val="Standard"/>
        <w:rPr>
          <w:rFonts w:ascii="Century Gothic" w:hAnsi="Century Gothic"/>
          <w:bCs/>
          <w:sz w:val="16"/>
          <w:szCs w:val="16"/>
        </w:rPr>
      </w:pPr>
      <w:r w:rsidRPr="003170AF">
        <w:rPr>
          <w:rFonts w:ascii="Century Gothic" w:hAnsi="Century Gothic"/>
          <w:bCs/>
          <w:sz w:val="16"/>
          <w:szCs w:val="16"/>
        </w:rPr>
        <w:t>opracowana dla:</w:t>
      </w:r>
    </w:p>
    <w:sdt>
      <w:sdtPr>
        <w:rPr>
          <w:rFonts w:ascii="Century Gothic" w:hAnsi="Century Gothic"/>
          <w:bCs/>
          <w:sz w:val="16"/>
          <w:szCs w:val="16"/>
          <w:lang w:eastAsia="pl-PL"/>
        </w:rPr>
        <w:alias w:val="Firma"/>
        <w:id w:val="1961071921"/>
        <w:placeholder>
          <w:docPart w:val="00DACCFC67444100B4C4CE1B1B04D598"/>
        </w:placeholder>
        <w:dataBinding w:prefixMappings="xmlns:ns0='http://schemas.openxmlformats.org/officeDocument/2006/extended-properties' " w:xpath="/ns0:Properties[1]/ns0:Company[1]" w:storeItemID="{6668398D-A668-4E3E-A5EB-62B293D839F1}"/>
        <w:text/>
      </w:sdtPr>
      <w:sdtEndPr/>
      <w:sdtContent>
        <w:p w:rsidR="002E2F1C" w:rsidRPr="00262CCF" w:rsidRDefault="002E2F1C" w:rsidP="002E2F1C">
          <w:pPr>
            <w:pStyle w:val="Standard"/>
            <w:rPr>
              <w:rFonts w:ascii="Century Gothic" w:hAnsi="Century Gothic"/>
              <w:bCs/>
              <w:sz w:val="16"/>
              <w:szCs w:val="16"/>
            </w:rPr>
          </w:pPr>
          <w:r>
            <w:rPr>
              <w:rFonts w:ascii="Century Gothic" w:hAnsi="Century Gothic"/>
              <w:bCs/>
              <w:sz w:val="16"/>
              <w:szCs w:val="16"/>
              <w:lang w:eastAsia="pl-PL"/>
            </w:rPr>
            <w:t>GMINA GÓROWO IŁAWIECKIE ul. Kościuszki 17, Górowo Iławieckie</w:t>
          </w:r>
        </w:p>
      </w:sdtContent>
    </w:sdt>
    <w:p w:rsidR="002E2F1C" w:rsidRPr="003170AF" w:rsidRDefault="002E2F1C" w:rsidP="002E2F1C">
      <w:pPr>
        <w:pStyle w:val="Standard"/>
        <w:rPr>
          <w:rFonts w:ascii="Century Gothic" w:hAnsi="Century Gothic"/>
          <w:bCs/>
          <w:sz w:val="16"/>
          <w:szCs w:val="16"/>
        </w:rPr>
      </w:pPr>
    </w:p>
    <w:p w:rsidR="002E2F1C" w:rsidRPr="003170AF" w:rsidRDefault="002E2F1C" w:rsidP="002E2F1C">
      <w:pPr>
        <w:rPr>
          <w:bCs/>
          <w:sz w:val="16"/>
          <w:szCs w:val="16"/>
        </w:rPr>
      </w:pPr>
      <w:r>
        <w:rPr>
          <w:bCs/>
          <w:sz w:val="16"/>
          <w:szCs w:val="16"/>
        </w:rPr>
        <w:t>sporządziłem</w:t>
      </w:r>
      <w:r w:rsidRPr="003170AF">
        <w:rPr>
          <w:bCs/>
          <w:sz w:val="16"/>
          <w:szCs w:val="16"/>
        </w:rPr>
        <w:t xml:space="preserve"> zgodnie z obowiązującymi przepisami oraz zasadami wiedzy technicznej oraz przepisami BHP, a także zasadami ergonomii.</w:t>
      </w:r>
    </w:p>
    <w:p w:rsidR="002E2F1C" w:rsidRPr="003170AF" w:rsidRDefault="002E2F1C" w:rsidP="002E2F1C">
      <w:pPr>
        <w:pStyle w:val="Standard"/>
        <w:rPr>
          <w:rFonts w:ascii="Century Gothic" w:hAnsi="Century Gothic"/>
          <w:bCs/>
          <w:sz w:val="16"/>
          <w:szCs w:val="16"/>
        </w:rPr>
      </w:pPr>
    </w:p>
    <w:p w:rsidR="002E2F1C" w:rsidRPr="003170AF" w:rsidRDefault="002E2F1C" w:rsidP="002E2F1C">
      <w:pPr>
        <w:pStyle w:val="Standard"/>
        <w:rPr>
          <w:rFonts w:ascii="Century Gothic" w:hAnsi="Century Gothic"/>
          <w:sz w:val="16"/>
          <w:szCs w:val="16"/>
        </w:rPr>
      </w:pPr>
    </w:p>
    <w:p w:rsidR="002E2F1C" w:rsidRPr="003170AF" w:rsidRDefault="002E2F1C" w:rsidP="002E2F1C">
      <w:pPr>
        <w:pStyle w:val="Standard"/>
        <w:rPr>
          <w:rFonts w:ascii="Century Gothic" w:hAnsi="Century Gothic"/>
          <w:sz w:val="16"/>
          <w:szCs w:val="16"/>
        </w:rPr>
      </w:pPr>
    </w:p>
    <w:p w:rsidR="002E2F1C" w:rsidRPr="003170AF" w:rsidRDefault="002E2F1C" w:rsidP="002E2F1C">
      <w:pPr>
        <w:pStyle w:val="Standard"/>
        <w:rPr>
          <w:rFonts w:ascii="Century Gothic" w:hAnsi="Century Gothic"/>
          <w:sz w:val="16"/>
          <w:szCs w:val="16"/>
        </w:rPr>
      </w:pPr>
    </w:p>
    <w:p w:rsidR="002E2F1C" w:rsidRPr="003170AF" w:rsidRDefault="002E2F1C" w:rsidP="002E2F1C">
      <w:pPr>
        <w:pStyle w:val="Standard"/>
        <w:rPr>
          <w:rFonts w:ascii="Century Gothic" w:hAnsi="Century Gothic"/>
          <w:sz w:val="16"/>
          <w:szCs w:val="16"/>
        </w:rPr>
      </w:pPr>
    </w:p>
    <w:p w:rsidR="002E2F1C" w:rsidRPr="003170AF" w:rsidRDefault="002E2F1C" w:rsidP="002E2F1C">
      <w:pPr>
        <w:pStyle w:val="Standard"/>
        <w:rPr>
          <w:rFonts w:ascii="Century Gothic" w:hAnsi="Century Gothic"/>
          <w:sz w:val="16"/>
          <w:szCs w:val="16"/>
        </w:rPr>
      </w:pPr>
    </w:p>
    <w:p w:rsidR="002E2F1C" w:rsidRPr="003170AF" w:rsidRDefault="002E2F1C" w:rsidP="002E2F1C">
      <w:pPr>
        <w:pStyle w:val="Standard"/>
        <w:rPr>
          <w:rFonts w:ascii="Century Gothic" w:hAnsi="Century Gothic"/>
          <w:sz w:val="16"/>
          <w:szCs w:val="16"/>
        </w:rPr>
      </w:pPr>
    </w:p>
    <w:p w:rsidR="002E2F1C" w:rsidRPr="003170AF" w:rsidRDefault="002E2F1C" w:rsidP="002E2F1C">
      <w:pPr>
        <w:pStyle w:val="Standard"/>
        <w:rPr>
          <w:rFonts w:ascii="Century Gothic" w:hAnsi="Century Gothic"/>
          <w:sz w:val="16"/>
          <w:szCs w:val="16"/>
        </w:rPr>
      </w:pPr>
    </w:p>
    <w:p w:rsidR="002E2F1C" w:rsidRPr="003170AF" w:rsidRDefault="002E2F1C" w:rsidP="002E2F1C">
      <w:pPr>
        <w:pStyle w:val="Standard"/>
        <w:rPr>
          <w:rFonts w:ascii="Century Gothic" w:hAnsi="Century Gothic"/>
          <w:sz w:val="16"/>
          <w:szCs w:val="16"/>
        </w:rPr>
      </w:pPr>
    </w:p>
    <w:p w:rsidR="002E2F1C" w:rsidRPr="003170AF" w:rsidRDefault="00917BCC" w:rsidP="002E2F1C">
      <w:pPr>
        <w:pStyle w:val="Standard"/>
        <w:jc w:val="right"/>
        <w:rPr>
          <w:rFonts w:ascii="Century Gothic" w:hAnsi="Century Gothic"/>
          <w:sz w:val="16"/>
          <w:szCs w:val="16"/>
        </w:rPr>
      </w:pPr>
      <w:sdt>
        <w:sdtPr>
          <w:rPr>
            <w:rFonts w:ascii="Century Gothic" w:hAnsi="Century Gothic"/>
            <w:sz w:val="16"/>
            <w:szCs w:val="16"/>
          </w:rPr>
          <w:alias w:val="Data opublikowania"/>
          <w:id w:val="-355043256"/>
          <w:placeholder>
            <w:docPart w:val="E1B556571BC446B79EFD50D6869A4B90"/>
          </w:placeholder>
          <w:dataBinding w:prefixMappings="xmlns:ns0='http://schemas.microsoft.com/office/2006/coverPageProps' " w:xpath="/ns0:CoverPageProperties[1]/ns0:PublishDate[1]" w:storeItemID="{55AF091B-3C7A-41E3-B477-F2FDAA23CFDA}"/>
          <w:date w:fullDate="2019-05-31T00:00:00Z">
            <w:dateFormat w:val="yyyy-MM-dd"/>
            <w:lid w:val="pl-PL"/>
            <w:storeMappedDataAs w:val="dateTime"/>
            <w:calendar w:val="gregorian"/>
          </w:date>
        </w:sdtPr>
        <w:sdtEndPr/>
        <w:sdtContent>
          <w:r>
            <w:rPr>
              <w:rFonts w:ascii="Century Gothic" w:hAnsi="Century Gothic"/>
              <w:sz w:val="16"/>
              <w:szCs w:val="16"/>
            </w:rPr>
            <w:t>2019-05-31</w:t>
          </w:r>
        </w:sdtContent>
      </w:sdt>
      <w:r w:rsidR="002E2F1C">
        <w:rPr>
          <w:rFonts w:ascii="Century Gothic" w:hAnsi="Century Gothic"/>
          <w:sz w:val="16"/>
          <w:szCs w:val="16"/>
        </w:rPr>
        <w:t xml:space="preserve"> </w:t>
      </w:r>
      <w:r w:rsidR="002E2F1C" w:rsidRPr="003170AF">
        <w:rPr>
          <w:rFonts w:ascii="Century Gothic" w:hAnsi="Century Gothic"/>
          <w:sz w:val="16"/>
          <w:szCs w:val="16"/>
        </w:rPr>
        <w:t>Przygodzice</w:t>
      </w:r>
      <w:r w:rsidR="002E2F1C" w:rsidRPr="003170AF">
        <w:rPr>
          <w:rFonts w:ascii="Century Gothic" w:hAnsi="Century Gothic"/>
          <w:sz w:val="16"/>
          <w:szCs w:val="16"/>
        </w:rPr>
        <w:tab/>
      </w:r>
      <w:r w:rsidR="002E2F1C" w:rsidRPr="003170AF">
        <w:rPr>
          <w:rFonts w:ascii="Century Gothic" w:hAnsi="Century Gothic"/>
          <w:sz w:val="16"/>
          <w:szCs w:val="16"/>
        </w:rPr>
        <w:tab/>
      </w:r>
      <w:r w:rsidR="002E2F1C" w:rsidRPr="003170AF">
        <w:rPr>
          <w:rFonts w:ascii="Century Gothic" w:hAnsi="Century Gothic"/>
          <w:sz w:val="16"/>
          <w:szCs w:val="16"/>
        </w:rPr>
        <w:tab/>
      </w:r>
      <w:r w:rsidR="002E2F1C" w:rsidRPr="003170AF">
        <w:rPr>
          <w:rFonts w:ascii="Century Gothic" w:hAnsi="Century Gothic"/>
          <w:sz w:val="16"/>
          <w:szCs w:val="16"/>
        </w:rPr>
        <w:tab/>
      </w:r>
      <w:r w:rsidR="002E2F1C" w:rsidRPr="003170AF">
        <w:rPr>
          <w:rFonts w:ascii="Century Gothic" w:hAnsi="Century Gothic"/>
          <w:sz w:val="16"/>
          <w:szCs w:val="16"/>
        </w:rPr>
        <w:tab/>
      </w:r>
      <w:r w:rsidR="002E2F1C" w:rsidRPr="003170AF">
        <w:rPr>
          <w:rFonts w:ascii="Century Gothic" w:hAnsi="Century Gothic"/>
          <w:sz w:val="16"/>
          <w:szCs w:val="16"/>
        </w:rPr>
        <w:tab/>
      </w:r>
      <w:r w:rsidR="002E2F1C" w:rsidRPr="003170AF">
        <w:rPr>
          <w:rFonts w:ascii="Century Gothic" w:hAnsi="Century Gothic"/>
          <w:sz w:val="16"/>
          <w:szCs w:val="16"/>
        </w:rPr>
        <w:tab/>
      </w:r>
      <w:r w:rsidR="002E2F1C" w:rsidRPr="003170AF">
        <w:rPr>
          <w:rFonts w:ascii="Century Gothic" w:hAnsi="Century Gothic"/>
          <w:sz w:val="16"/>
          <w:szCs w:val="16"/>
        </w:rPr>
        <w:tab/>
      </w:r>
      <w:r w:rsidR="002E2F1C" w:rsidRPr="003170AF">
        <w:rPr>
          <w:rFonts w:ascii="Century Gothic" w:hAnsi="Century Gothic"/>
          <w:sz w:val="16"/>
          <w:szCs w:val="16"/>
        </w:rPr>
        <w:tab/>
      </w:r>
      <w:r w:rsidR="002E2F1C" w:rsidRPr="003170AF">
        <w:rPr>
          <w:rFonts w:ascii="Century Gothic" w:hAnsi="Century Gothic"/>
          <w:sz w:val="16"/>
          <w:szCs w:val="16"/>
        </w:rPr>
        <w:tab/>
      </w:r>
      <w:r w:rsidR="002E2F1C" w:rsidRPr="003170AF">
        <w:rPr>
          <w:rFonts w:ascii="Century Gothic" w:hAnsi="Century Gothic"/>
          <w:sz w:val="16"/>
          <w:szCs w:val="16"/>
        </w:rPr>
        <w:tab/>
      </w:r>
      <w:r w:rsidR="002E2F1C" w:rsidRPr="003170AF">
        <w:rPr>
          <w:rFonts w:ascii="Century Gothic" w:hAnsi="Century Gothic"/>
          <w:sz w:val="16"/>
          <w:szCs w:val="16"/>
        </w:rPr>
        <w:tab/>
      </w:r>
      <w:r w:rsidR="002E2F1C" w:rsidRPr="003170AF">
        <w:rPr>
          <w:rFonts w:ascii="Century Gothic" w:hAnsi="Century Gothic"/>
          <w:sz w:val="16"/>
          <w:szCs w:val="16"/>
        </w:rPr>
        <w:tab/>
      </w:r>
      <w:r w:rsidR="002E2F1C" w:rsidRPr="003170AF">
        <w:rPr>
          <w:rFonts w:ascii="Century Gothic" w:hAnsi="Century Gothic"/>
          <w:sz w:val="16"/>
          <w:szCs w:val="16"/>
        </w:rPr>
        <w:tab/>
      </w:r>
      <w:r w:rsidR="002E2F1C" w:rsidRPr="003170AF">
        <w:rPr>
          <w:rFonts w:ascii="Century Gothic" w:hAnsi="Century Gothic"/>
          <w:sz w:val="16"/>
          <w:szCs w:val="16"/>
        </w:rPr>
        <w:tab/>
      </w:r>
      <w:r w:rsidR="002E2F1C">
        <w:rPr>
          <w:rFonts w:ascii="Century Gothic" w:hAnsi="Century Gothic"/>
          <w:sz w:val="16"/>
          <w:szCs w:val="16"/>
        </w:rPr>
        <w:t xml:space="preserve"> </w:t>
      </w:r>
      <w:r w:rsidR="002E2F1C">
        <w:rPr>
          <w:rFonts w:ascii="Century Gothic" w:hAnsi="Century Gothic"/>
          <w:sz w:val="16"/>
          <w:szCs w:val="16"/>
        </w:rPr>
        <w:tab/>
      </w:r>
      <w:r w:rsidR="002E2F1C">
        <w:rPr>
          <w:rFonts w:ascii="Century Gothic" w:hAnsi="Century Gothic"/>
          <w:sz w:val="16"/>
          <w:szCs w:val="16"/>
        </w:rPr>
        <w:tab/>
      </w:r>
      <w:r w:rsidR="002E2F1C">
        <w:rPr>
          <w:rFonts w:ascii="Century Gothic" w:hAnsi="Century Gothic"/>
          <w:sz w:val="16"/>
          <w:szCs w:val="16"/>
        </w:rPr>
        <w:tab/>
      </w:r>
      <w:r w:rsidR="002E2F1C">
        <w:rPr>
          <w:rFonts w:ascii="Century Gothic" w:hAnsi="Century Gothic"/>
          <w:sz w:val="16"/>
          <w:szCs w:val="16"/>
        </w:rPr>
        <w:tab/>
      </w:r>
      <w:r w:rsidR="002E2F1C">
        <w:rPr>
          <w:rFonts w:ascii="Century Gothic" w:hAnsi="Century Gothic"/>
          <w:sz w:val="16"/>
          <w:szCs w:val="16"/>
        </w:rPr>
        <w:tab/>
      </w:r>
      <w:r w:rsidR="002E2F1C">
        <w:rPr>
          <w:rFonts w:ascii="Century Gothic" w:hAnsi="Century Gothic"/>
          <w:sz w:val="16"/>
          <w:szCs w:val="16"/>
        </w:rPr>
        <w:tab/>
      </w:r>
      <w:r w:rsidR="002E2F1C">
        <w:rPr>
          <w:rFonts w:ascii="Century Gothic" w:hAnsi="Century Gothic"/>
          <w:sz w:val="16"/>
          <w:szCs w:val="16"/>
        </w:rPr>
        <w:tab/>
      </w:r>
      <w:r w:rsidR="002E2F1C">
        <w:rPr>
          <w:rFonts w:ascii="Century Gothic" w:hAnsi="Century Gothic"/>
          <w:sz w:val="16"/>
          <w:szCs w:val="16"/>
        </w:rPr>
        <w:tab/>
      </w:r>
      <w:r w:rsidR="002E2F1C">
        <w:rPr>
          <w:rFonts w:ascii="Century Gothic" w:hAnsi="Century Gothic"/>
          <w:sz w:val="16"/>
          <w:szCs w:val="16"/>
        </w:rPr>
        <w:tab/>
      </w:r>
      <w:r w:rsidR="002E2F1C">
        <w:rPr>
          <w:rFonts w:ascii="Century Gothic" w:hAnsi="Century Gothic"/>
          <w:sz w:val="16"/>
          <w:szCs w:val="16"/>
        </w:rPr>
        <w:tab/>
      </w:r>
      <w:r w:rsidR="002E2F1C">
        <w:rPr>
          <w:rFonts w:ascii="Century Gothic" w:hAnsi="Century Gothic"/>
          <w:sz w:val="16"/>
          <w:szCs w:val="16"/>
        </w:rPr>
        <w:tab/>
      </w:r>
      <w:r w:rsidR="002E2F1C">
        <w:rPr>
          <w:rFonts w:ascii="Century Gothic" w:hAnsi="Century Gothic"/>
          <w:sz w:val="16"/>
          <w:szCs w:val="16"/>
        </w:rPr>
        <w:tab/>
      </w:r>
      <w:r w:rsidR="002E2F1C">
        <w:rPr>
          <w:rFonts w:ascii="Century Gothic" w:hAnsi="Century Gothic"/>
          <w:sz w:val="16"/>
          <w:szCs w:val="16"/>
        </w:rPr>
        <w:tab/>
      </w:r>
      <w:r w:rsidR="002E2F1C">
        <w:rPr>
          <w:rFonts w:ascii="Century Gothic" w:hAnsi="Century Gothic"/>
          <w:sz w:val="16"/>
          <w:szCs w:val="16"/>
        </w:rPr>
        <w:tab/>
      </w:r>
      <w:r w:rsidR="002E2F1C">
        <w:rPr>
          <w:rFonts w:ascii="Century Gothic" w:hAnsi="Century Gothic"/>
          <w:sz w:val="16"/>
          <w:szCs w:val="16"/>
        </w:rPr>
        <w:tab/>
      </w:r>
      <w:r w:rsidR="002E2F1C">
        <w:rPr>
          <w:rFonts w:ascii="Century Gothic" w:hAnsi="Century Gothic"/>
          <w:sz w:val="16"/>
          <w:szCs w:val="16"/>
        </w:rPr>
        <w:tab/>
      </w:r>
      <w:r w:rsidR="002E2F1C">
        <w:rPr>
          <w:rFonts w:ascii="Century Gothic" w:hAnsi="Century Gothic"/>
          <w:sz w:val="16"/>
          <w:szCs w:val="16"/>
        </w:rPr>
        <w:tab/>
      </w:r>
      <w:r w:rsidR="002E2F1C">
        <w:rPr>
          <w:rFonts w:ascii="Century Gothic" w:hAnsi="Century Gothic"/>
          <w:sz w:val="16"/>
          <w:szCs w:val="16"/>
        </w:rPr>
        <w:tab/>
      </w:r>
      <w:r w:rsidR="002E2F1C">
        <w:rPr>
          <w:rFonts w:ascii="Century Gothic" w:hAnsi="Century Gothic"/>
          <w:sz w:val="16"/>
          <w:szCs w:val="16"/>
        </w:rPr>
        <w:tab/>
      </w:r>
      <w:r w:rsidR="002E2F1C">
        <w:rPr>
          <w:rFonts w:ascii="Century Gothic" w:hAnsi="Century Gothic"/>
          <w:sz w:val="16"/>
          <w:szCs w:val="16"/>
        </w:rPr>
        <w:tab/>
      </w:r>
      <w:r w:rsidR="002E2F1C">
        <w:rPr>
          <w:rFonts w:ascii="Century Gothic" w:hAnsi="Century Gothic"/>
          <w:sz w:val="16"/>
          <w:szCs w:val="16"/>
        </w:rPr>
        <w:tab/>
      </w:r>
      <w:r w:rsidR="002E2F1C">
        <w:rPr>
          <w:rFonts w:ascii="Century Gothic" w:hAnsi="Century Gothic"/>
          <w:sz w:val="16"/>
          <w:szCs w:val="16"/>
        </w:rPr>
        <w:tab/>
      </w:r>
      <w:r w:rsidR="002E2F1C">
        <w:rPr>
          <w:rFonts w:ascii="Century Gothic" w:hAnsi="Century Gothic"/>
          <w:sz w:val="16"/>
          <w:szCs w:val="16"/>
        </w:rPr>
        <w:tab/>
      </w:r>
      <w:r w:rsidR="002E2F1C">
        <w:rPr>
          <w:rFonts w:ascii="Century Gothic" w:hAnsi="Century Gothic"/>
          <w:sz w:val="16"/>
          <w:szCs w:val="16"/>
        </w:rPr>
        <w:tab/>
      </w:r>
      <w:r w:rsidR="002E2F1C">
        <w:rPr>
          <w:rFonts w:ascii="Century Gothic" w:hAnsi="Century Gothic"/>
          <w:sz w:val="16"/>
          <w:szCs w:val="16"/>
        </w:rPr>
        <w:tab/>
      </w:r>
      <w:r w:rsidR="002E2F1C" w:rsidRPr="003170AF">
        <w:rPr>
          <w:rFonts w:ascii="Century Gothic" w:hAnsi="Century Gothic"/>
          <w:sz w:val="16"/>
          <w:szCs w:val="16"/>
        </w:rPr>
        <w:t>................................</w:t>
      </w:r>
    </w:p>
    <w:p w:rsidR="002E2F1C" w:rsidRPr="003170AF" w:rsidRDefault="002E2F1C" w:rsidP="002E2F1C">
      <w:pPr>
        <w:pStyle w:val="Standard"/>
        <w:jc w:val="right"/>
        <w:rPr>
          <w:rFonts w:ascii="Century Gothic" w:hAnsi="Century Gothic"/>
          <w:sz w:val="16"/>
          <w:szCs w:val="16"/>
        </w:rPr>
      </w:pPr>
      <w:r w:rsidRPr="003170AF">
        <w:rPr>
          <w:rFonts w:ascii="Century Gothic" w:hAnsi="Century Gothic"/>
          <w:b/>
          <w:bCs/>
          <w:sz w:val="16"/>
          <w:szCs w:val="16"/>
        </w:rPr>
        <w:tab/>
      </w:r>
      <w:r w:rsidRPr="003170AF">
        <w:rPr>
          <w:rFonts w:ascii="Century Gothic" w:hAnsi="Century Gothic"/>
          <w:b/>
          <w:bCs/>
          <w:sz w:val="16"/>
          <w:szCs w:val="16"/>
        </w:rPr>
        <w:tab/>
      </w:r>
      <w:r w:rsidRPr="003170AF">
        <w:rPr>
          <w:rFonts w:ascii="Century Gothic" w:hAnsi="Century Gothic"/>
          <w:b/>
          <w:bCs/>
          <w:sz w:val="16"/>
          <w:szCs w:val="16"/>
        </w:rPr>
        <w:tab/>
      </w:r>
      <w:r w:rsidRPr="003170AF">
        <w:rPr>
          <w:rFonts w:ascii="Century Gothic" w:hAnsi="Century Gothic"/>
          <w:b/>
          <w:bCs/>
          <w:sz w:val="16"/>
          <w:szCs w:val="16"/>
        </w:rPr>
        <w:tab/>
      </w:r>
      <w:r w:rsidRPr="003170AF">
        <w:rPr>
          <w:rFonts w:ascii="Century Gothic" w:hAnsi="Century Gothic"/>
          <w:b/>
          <w:bCs/>
          <w:sz w:val="16"/>
          <w:szCs w:val="16"/>
        </w:rPr>
        <w:tab/>
      </w:r>
      <w:r w:rsidRPr="003170AF">
        <w:rPr>
          <w:rFonts w:ascii="Century Gothic" w:hAnsi="Century Gothic"/>
          <w:b/>
          <w:bCs/>
          <w:sz w:val="16"/>
          <w:szCs w:val="16"/>
        </w:rPr>
        <w:tab/>
      </w:r>
      <w:r w:rsidRPr="003170AF">
        <w:rPr>
          <w:rFonts w:ascii="Century Gothic" w:hAnsi="Century Gothic"/>
          <w:b/>
          <w:bCs/>
          <w:sz w:val="16"/>
          <w:szCs w:val="16"/>
        </w:rPr>
        <w:tab/>
      </w:r>
      <w:r w:rsidRPr="003170AF">
        <w:rPr>
          <w:rFonts w:ascii="Century Gothic" w:hAnsi="Century Gothic"/>
          <w:sz w:val="16"/>
          <w:szCs w:val="16"/>
        </w:rPr>
        <w:t>(podpis)</w:t>
      </w:r>
    </w:p>
    <w:p w:rsidR="002E2F1C" w:rsidRPr="003170AF" w:rsidRDefault="002E2F1C" w:rsidP="002E2F1C">
      <w:pPr>
        <w:pStyle w:val="Tekstpodstawowy21"/>
        <w:rPr>
          <w:rFonts w:ascii="Century Gothic" w:hAnsi="Century Gothic"/>
          <w:sz w:val="16"/>
          <w:szCs w:val="16"/>
        </w:rPr>
      </w:pPr>
    </w:p>
    <w:p w:rsidR="002E2F1C" w:rsidRDefault="002E2F1C" w:rsidP="002E2F1C">
      <w:pPr>
        <w:pStyle w:val="Textbody"/>
        <w:rPr>
          <w:rFonts w:ascii="Century Gothic" w:hAnsi="Century Gothic"/>
          <w:i/>
          <w:sz w:val="16"/>
          <w:szCs w:val="16"/>
        </w:rPr>
      </w:pPr>
      <w:r w:rsidRPr="003170AF">
        <w:rPr>
          <w:rFonts w:ascii="Century Gothic" w:hAnsi="Century Gothic"/>
          <w:i/>
          <w:sz w:val="16"/>
          <w:szCs w:val="16"/>
        </w:rPr>
        <w:t>Świadomy odpowiedzialności karnej za podanie w niniejszym oświadczeniu nieprawdy, zgodnie z art. 233 Kodeksu karnego, potwierdzam własnoręcznym podpisem prawdziwość danych zamieszczonych powyżej.</w:t>
      </w:r>
    </w:p>
    <w:p w:rsidR="0047112A" w:rsidRPr="003170AF" w:rsidRDefault="0047112A" w:rsidP="002E2F1C">
      <w:pPr>
        <w:pStyle w:val="Textbody"/>
        <w:rPr>
          <w:rFonts w:ascii="Century Gothic" w:hAnsi="Century Gothic"/>
          <w:i/>
          <w:sz w:val="16"/>
          <w:szCs w:val="16"/>
        </w:rPr>
      </w:pPr>
    </w:p>
    <w:p w:rsidR="005C7C7B" w:rsidRPr="003170AF" w:rsidRDefault="0047112A" w:rsidP="005C7C7B">
      <w:pPr>
        <w:pStyle w:val="Standard"/>
        <w:pageBreakBefore/>
        <w:suppressAutoHyphens w:val="0"/>
        <w:outlineLvl w:val="0"/>
        <w:rPr>
          <w:rFonts w:ascii="Century Gothic" w:hAnsi="Century Gothic"/>
          <w:b/>
          <w:color w:val="000000"/>
          <w:sz w:val="16"/>
          <w:szCs w:val="20"/>
        </w:rPr>
      </w:pPr>
      <w:bookmarkStart w:id="6" w:name="_Toc11063244"/>
      <w:r>
        <w:rPr>
          <w:rFonts w:ascii="Century Gothic" w:hAnsi="Century Gothic"/>
          <w:b/>
          <w:color w:val="000000"/>
          <w:sz w:val="16"/>
          <w:szCs w:val="20"/>
        </w:rPr>
        <w:lastRenderedPageBreak/>
        <w:t>5</w:t>
      </w:r>
      <w:r w:rsidR="005C7C7B" w:rsidRPr="003170AF">
        <w:rPr>
          <w:rFonts w:ascii="Century Gothic" w:hAnsi="Century Gothic"/>
          <w:b/>
          <w:color w:val="000000"/>
          <w:sz w:val="16"/>
          <w:szCs w:val="20"/>
        </w:rPr>
        <w:t>. Decyzja projektanta</w:t>
      </w:r>
      <w:bookmarkEnd w:id="6"/>
    </w:p>
    <w:p w:rsidR="005C7C7B" w:rsidRDefault="005C7C7B" w:rsidP="00FD3EC0">
      <w:pPr>
        <w:pStyle w:val="Textbody"/>
        <w:jc w:val="center"/>
        <w:rPr>
          <w:rFonts w:ascii="Century Gothic" w:hAnsi="Century Gothic"/>
          <w:i/>
          <w:sz w:val="16"/>
          <w:szCs w:val="16"/>
        </w:rPr>
      </w:pPr>
      <w:r>
        <w:rPr>
          <w:rFonts w:ascii="Century Gothic" w:hAnsi="Century Gothic"/>
          <w:i/>
          <w:noProof/>
          <w:sz w:val="16"/>
          <w:szCs w:val="16"/>
          <w:lang w:eastAsia="pl-PL"/>
        </w:rPr>
        <w:drawing>
          <wp:inline distT="0" distB="0" distL="0" distR="0" wp14:anchorId="7D611F51" wp14:editId="11FB65E2">
            <wp:extent cx="5401310" cy="7858826"/>
            <wp:effectExtent l="19050" t="0" r="889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srcRect/>
                    <a:stretch>
                      <a:fillRect/>
                    </a:stretch>
                  </pic:blipFill>
                  <pic:spPr bwMode="auto">
                    <a:xfrm>
                      <a:off x="0" y="0"/>
                      <a:ext cx="5401310" cy="7858826"/>
                    </a:xfrm>
                    <a:prstGeom prst="rect">
                      <a:avLst/>
                    </a:prstGeom>
                    <a:noFill/>
                    <a:ln w="9525">
                      <a:noFill/>
                      <a:miter lim="800000"/>
                      <a:headEnd/>
                      <a:tailEnd/>
                    </a:ln>
                  </pic:spPr>
                </pic:pic>
              </a:graphicData>
            </a:graphic>
          </wp:inline>
        </w:drawing>
      </w:r>
    </w:p>
    <w:p w:rsidR="005C7C7B" w:rsidRDefault="005C7C7B">
      <w:pPr>
        <w:pStyle w:val="Textbody"/>
        <w:rPr>
          <w:rFonts w:ascii="Century Gothic" w:hAnsi="Century Gothic"/>
          <w:i/>
          <w:sz w:val="16"/>
          <w:szCs w:val="16"/>
        </w:rPr>
      </w:pPr>
    </w:p>
    <w:p w:rsidR="005C7C7B" w:rsidRDefault="005C7C7B">
      <w:pPr>
        <w:pStyle w:val="Textbody"/>
        <w:rPr>
          <w:rFonts w:ascii="Century Gothic" w:hAnsi="Century Gothic"/>
          <w:i/>
          <w:sz w:val="16"/>
          <w:szCs w:val="16"/>
        </w:rPr>
      </w:pPr>
    </w:p>
    <w:p w:rsidR="005C7C7B" w:rsidRDefault="005C7C7B">
      <w:pPr>
        <w:pStyle w:val="Textbody"/>
        <w:rPr>
          <w:rFonts w:ascii="Century Gothic" w:hAnsi="Century Gothic"/>
          <w:i/>
          <w:sz w:val="16"/>
          <w:szCs w:val="16"/>
        </w:rPr>
      </w:pPr>
    </w:p>
    <w:p w:rsidR="005C7C7B" w:rsidRDefault="005C7C7B">
      <w:pPr>
        <w:pStyle w:val="Textbody"/>
        <w:rPr>
          <w:rFonts w:ascii="Century Gothic" w:hAnsi="Century Gothic"/>
          <w:i/>
          <w:sz w:val="16"/>
          <w:szCs w:val="16"/>
        </w:rPr>
      </w:pPr>
    </w:p>
    <w:p w:rsidR="005C7C7B" w:rsidRDefault="005C7C7B" w:rsidP="00FD3EC0">
      <w:pPr>
        <w:pStyle w:val="Textbody"/>
        <w:jc w:val="center"/>
        <w:rPr>
          <w:rFonts w:ascii="Century Gothic" w:hAnsi="Century Gothic"/>
          <w:i/>
          <w:sz w:val="16"/>
          <w:szCs w:val="16"/>
        </w:rPr>
      </w:pPr>
      <w:r>
        <w:rPr>
          <w:rFonts w:ascii="Century Gothic" w:hAnsi="Century Gothic"/>
          <w:i/>
          <w:noProof/>
          <w:sz w:val="16"/>
          <w:szCs w:val="16"/>
          <w:lang w:eastAsia="pl-PL"/>
        </w:rPr>
        <w:lastRenderedPageBreak/>
        <w:drawing>
          <wp:inline distT="0" distB="0" distL="0" distR="0" wp14:anchorId="74804187" wp14:editId="775EBB3F">
            <wp:extent cx="5401310" cy="7576577"/>
            <wp:effectExtent l="19050" t="0" r="8890"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srcRect/>
                    <a:stretch>
                      <a:fillRect/>
                    </a:stretch>
                  </pic:blipFill>
                  <pic:spPr bwMode="auto">
                    <a:xfrm>
                      <a:off x="0" y="0"/>
                      <a:ext cx="5401310" cy="7576577"/>
                    </a:xfrm>
                    <a:prstGeom prst="rect">
                      <a:avLst/>
                    </a:prstGeom>
                    <a:noFill/>
                    <a:ln w="9525">
                      <a:noFill/>
                      <a:miter lim="800000"/>
                      <a:headEnd/>
                      <a:tailEnd/>
                    </a:ln>
                  </pic:spPr>
                </pic:pic>
              </a:graphicData>
            </a:graphic>
          </wp:inline>
        </w:drawing>
      </w:r>
    </w:p>
    <w:p w:rsidR="005C7C7B" w:rsidRDefault="005C7C7B">
      <w:pPr>
        <w:pStyle w:val="Textbody"/>
        <w:rPr>
          <w:rFonts w:ascii="Century Gothic" w:hAnsi="Century Gothic"/>
          <w:i/>
          <w:sz w:val="16"/>
          <w:szCs w:val="16"/>
        </w:rPr>
      </w:pPr>
    </w:p>
    <w:p w:rsidR="005C7C7B" w:rsidRDefault="005C7C7B">
      <w:pPr>
        <w:pStyle w:val="Textbody"/>
        <w:rPr>
          <w:rFonts w:ascii="Century Gothic" w:hAnsi="Century Gothic"/>
          <w:i/>
          <w:sz w:val="16"/>
          <w:szCs w:val="16"/>
        </w:rPr>
      </w:pPr>
    </w:p>
    <w:p w:rsidR="005C7C7B" w:rsidRDefault="005C7C7B">
      <w:pPr>
        <w:pStyle w:val="Textbody"/>
        <w:rPr>
          <w:rFonts w:ascii="Century Gothic" w:hAnsi="Century Gothic"/>
          <w:i/>
          <w:sz w:val="16"/>
          <w:szCs w:val="16"/>
        </w:rPr>
      </w:pPr>
    </w:p>
    <w:p w:rsidR="005C7C7B" w:rsidRDefault="005C7C7B">
      <w:pPr>
        <w:pStyle w:val="Textbody"/>
        <w:rPr>
          <w:rFonts w:ascii="Century Gothic" w:hAnsi="Century Gothic"/>
          <w:i/>
          <w:sz w:val="16"/>
          <w:szCs w:val="16"/>
        </w:rPr>
      </w:pPr>
    </w:p>
    <w:p w:rsidR="00BC27EC" w:rsidRDefault="00537B23" w:rsidP="003D4F76">
      <w:pPr>
        <w:pStyle w:val="Standard"/>
        <w:pageBreakBefore/>
        <w:suppressAutoHyphens w:val="0"/>
        <w:jc w:val="center"/>
        <w:rPr>
          <w:rFonts w:ascii="Century Gothic" w:hAnsi="Century Gothic"/>
          <w:b/>
          <w:color w:val="000000"/>
          <w:sz w:val="16"/>
          <w:szCs w:val="20"/>
        </w:rPr>
      </w:pPr>
      <w:r>
        <w:rPr>
          <w:rFonts w:ascii="Century Gothic" w:hAnsi="Century Gothic"/>
          <w:b/>
          <w:color w:val="000000"/>
          <w:sz w:val="16"/>
          <w:szCs w:val="20"/>
        </w:rPr>
        <w:lastRenderedPageBreak/>
        <w:t>6</w:t>
      </w:r>
      <w:r w:rsidR="00BC27EC" w:rsidRPr="003170AF">
        <w:rPr>
          <w:rFonts w:ascii="Century Gothic" w:hAnsi="Century Gothic"/>
          <w:b/>
          <w:color w:val="000000"/>
          <w:sz w:val="16"/>
          <w:szCs w:val="20"/>
        </w:rPr>
        <w:t xml:space="preserve">. Decyzja </w:t>
      </w:r>
      <w:r w:rsidR="00BC27EC">
        <w:rPr>
          <w:rFonts w:ascii="Century Gothic" w:hAnsi="Century Gothic"/>
          <w:b/>
          <w:color w:val="000000"/>
          <w:sz w:val="16"/>
          <w:szCs w:val="20"/>
        </w:rPr>
        <w:t>sprawdzającego</w:t>
      </w:r>
      <w:r w:rsidR="007C1832">
        <w:rPr>
          <w:rFonts w:ascii="Century Gothic" w:hAnsi="Century Gothic"/>
          <w:b/>
          <w:noProof/>
          <w:color w:val="000000"/>
          <w:sz w:val="16"/>
          <w:szCs w:val="20"/>
          <w:lang w:eastAsia="pl-PL"/>
        </w:rPr>
        <w:drawing>
          <wp:inline distT="0" distB="0" distL="0" distR="0" wp14:anchorId="08424C9D" wp14:editId="7281C5B9">
            <wp:extent cx="5335173" cy="8215952"/>
            <wp:effectExtent l="0" t="0" r="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32441" cy="8211745"/>
                    </a:xfrm>
                    <a:prstGeom prst="rect">
                      <a:avLst/>
                    </a:prstGeom>
                    <a:noFill/>
                    <a:ln>
                      <a:noFill/>
                    </a:ln>
                  </pic:spPr>
                </pic:pic>
              </a:graphicData>
            </a:graphic>
          </wp:inline>
        </w:drawing>
      </w:r>
    </w:p>
    <w:p w:rsidR="007C1832" w:rsidRDefault="007C1832" w:rsidP="00B2605D">
      <w:pPr>
        <w:pStyle w:val="Standard"/>
        <w:pageBreakBefore/>
        <w:suppressAutoHyphens w:val="0"/>
        <w:jc w:val="center"/>
        <w:rPr>
          <w:rFonts w:ascii="Century Gothic" w:hAnsi="Century Gothic"/>
          <w:b/>
          <w:color w:val="000000"/>
          <w:sz w:val="16"/>
          <w:szCs w:val="20"/>
        </w:rPr>
      </w:pPr>
      <w:r>
        <w:rPr>
          <w:rFonts w:ascii="Century Gothic" w:hAnsi="Century Gothic"/>
          <w:b/>
          <w:noProof/>
          <w:color w:val="000000"/>
          <w:sz w:val="16"/>
          <w:szCs w:val="20"/>
          <w:lang w:eastAsia="pl-PL"/>
        </w:rPr>
        <w:lastRenderedPageBreak/>
        <w:drawing>
          <wp:inline distT="0" distB="0" distL="0" distR="0" wp14:anchorId="778B4E3A" wp14:editId="3645095F">
            <wp:extent cx="5941060" cy="8403360"/>
            <wp:effectExtent l="0" t="0" r="2540" b="0"/>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41060" cy="8403360"/>
                    </a:xfrm>
                    <a:prstGeom prst="rect">
                      <a:avLst/>
                    </a:prstGeom>
                    <a:noFill/>
                    <a:ln>
                      <a:noFill/>
                    </a:ln>
                  </pic:spPr>
                </pic:pic>
              </a:graphicData>
            </a:graphic>
          </wp:inline>
        </w:drawing>
      </w:r>
    </w:p>
    <w:p w:rsidR="005C7C7B" w:rsidRPr="003170AF" w:rsidRDefault="00537B23" w:rsidP="005C7C7B">
      <w:pPr>
        <w:pStyle w:val="Standard"/>
        <w:pageBreakBefore/>
        <w:suppressAutoHyphens w:val="0"/>
        <w:outlineLvl w:val="0"/>
        <w:rPr>
          <w:rFonts w:ascii="Century Gothic" w:hAnsi="Century Gothic"/>
          <w:b/>
          <w:color w:val="000000"/>
          <w:sz w:val="16"/>
          <w:szCs w:val="20"/>
        </w:rPr>
      </w:pPr>
      <w:bookmarkStart w:id="7" w:name="_Toc11063245"/>
      <w:r>
        <w:rPr>
          <w:rFonts w:ascii="Century Gothic" w:hAnsi="Century Gothic"/>
          <w:b/>
          <w:color w:val="000000"/>
          <w:sz w:val="16"/>
          <w:szCs w:val="20"/>
        </w:rPr>
        <w:lastRenderedPageBreak/>
        <w:t>7</w:t>
      </w:r>
      <w:r w:rsidR="005C7C7B" w:rsidRPr="003170AF">
        <w:rPr>
          <w:rFonts w:ascii="Century Gothic" w:hAnsi="Century Gothic"/>
          <w:b/>
          <w:color w:val="000000"/>
          <w:sz w:val="16"/>
          <w:szCs w:val="20"/>
        </w:rPr>
        <w:t>. Zaświadczenie  projektanta</w:t>
      </w:r>
      <w:bookmarkEnd w:id="7"/>
    </w:p>
    <w:p w:rsidR="005C7C7B" w:rsidRPr="00194FDF" w:rsidRDefault="003A5444" w:rsidP="003A5444">
      <w:pPr>
        <w:pStyle w:val="Textbody"/>
        <w:jc w:val="center"/>
        <w:rPr>
          <w:rFonts w:ascii="Century Gothic" w:hAnsi="Century Gothic"/>
          <w:i/>
          <w:sz w:val="16"/>
          <w:szCs w:val="16"/>
        </w:rPr>
      </w:pPr>
      <w:r>
        <w:rPr>
          <w:rFonts w:ascii="Century Gothic" w:hAnsi="Century Gothic"/>
          <w:i/>
          <w:noProof/>
          <w:sz w:val="16"/>
          <w:szCs w:val="16"/>
          <w:lang w:eastAsia="pl-PL"/>
        </w:rPr>
        <w:drawing>
          <wp:inline distT="0" distB="0" distL="0" distR="0" wp14:anchorId="1185568F" wp14:editId="435665A5">
            <wp:extent cx="4867910" cy="7526655"/>
            <wp:effectExtent l="0" t="0" r="889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867910" cy="7526655"/>
                    </a:xfrm>
                    <a:prstGeom prst="rect">
                      <a:avLst/>
                    </a:prstGeom>
                    <a:noFill/>
                    <a:ln>
                      <a:noFill/>
                    </a:ln>
                  </pic:spPr>
                </pic:pic>
              </a:graphicData>
            </a:graphic>
          </wp:inline>
        </w:drawing>
      </w:r>
    </w:p>
    <w:p w:rsidR="001C16A7" w:rsidRPr="00937AE3" w:rsidRDefault="001C16A7">
      <w:pPr>
        <w:pStyle w:val="Standard"/>
        <w:tabs>
          <w:tab w:val="left" w:pos="0"/>
        </w:tabs>
        <w:jc w:val="center"/>
        <w:rPr>
          <w:rFonts w:ascii="Century Gothic" w:hAnsi="Century Gothic"/>
          <w:sz w:val="20"/>
          <w:szCs w:val="20"/>
        </w:rPr>
      </w:pPr>
    </w:p>
    <w:p w:rsidR="00C14626" w:rsidRDefault="00C14626" w:rsidP="00C14626">
      <w:pPr>
        <w:pStyle w:val="Nagwek11"/>
        <w:ind w:left="0"/>
        <w:jc w:val="left"/>
        <w:rPr>
          <w:rFonts w:ascii="Century Gothic" w:hAnsi="Century Gothic"/>
          <w:b/>
          <w:color w:val="000000"/>
          <w:sz w:val="16"/>
          <w:szCs w:val="16"/>
        </w:rPr>
      </w:pPr>
      <w:bookmarkStart w:id="8" w:name="__RefHeading__1433_1305749004"/>
      <w:bookmarkStart w:id="9" w:name="_Toc440368912"/>
    </w:p>
    <w:p w:rsidR="00F4694A" w:rsidRDefault="00F4694A" w:rsidP="00A071A1">
      <w:pPr>
        <w:pStyle w:val="Textbody"/>
      </w:pPr>
    </w:p>
    <w:p w:rsidR="00F4694A" w:rsidRDefault="00F4694A">
      <w:r>
        <w:br w:type="page"/>
      </w:r>
    </w:p>
    <w:p w:rsidR="00847251" w:rsidRDefault="00847251" w:rsidP="00847251">
      <w:pPr>
        <w:pStyle w:val="Textbody"/>
        <w:rPr>
          <w:rFonts w:ascii="Century Gothic" w:hAnsi="Century Gothic"/>
          <w:b/>
          <w:color w:val="000000"/>
          <w:sz w:val="16"/>
          <w:szCs w:val="16"/>
        </w:rPr>
      </w:pPr>
      <w:r>
        <w:rPr>
          <w:rFonts w:ascii="Century Gothic" w:hAnsi="Century Gothic"/>
          <w:b/>
          <w:color w:val="000000"/>
          <w:sz w:val="16"/>
          <w:szCs w:val="16"/>
        </w:rPr>
        <w:lastRenderedPageBreak/>
        <w:t>8</w:t>
      </w:r>
      <w:r w:rsidRPr="003170AF">
        <w:rPr>
          <w:rFonts w:ascii="Century Gothic" w:hAnsi="Century Gothic"/>
          <w:b/>
          <w:color w:val="000000"/>
          <w:sz w:val="16"/>
          <w:szCs w:val="16"/>
        </w:rPr>
        <w:t xml:space="preserve">. </w:t>
      </w:r>
      <w:r>
        <w:rPr>
          <w:rFonts w:ascii="Century Gothic" w:hAnsi="Century Gothic"/>
          <w:b/>
          <w:color w:val="000000"/>
          <w:sz w:val="16"/>
          <w:szCs w:val="16"/>
        </w:rPr>
        <w:t>Zaświadczenie sprawdzającego</w:t>
      </w:r>
    </w:p>
    <w:p w:rsidR="00847251" w:rsidRPr="00A071A1" w:rsidRDefault="00847251" w:rsidP="00923C34">
      <w:pPr>
        <w:pStyle w:val="Textbody"/>
        <w:jc w:val="center"/>
      </w:pPr>
      <w:r>
        <w:rPr>
          <w:noProof/>
          <w:lang w:eastAsia="pl-PL"/>
        </w:rPr>
        <w:drawing>
          <wp:inline distT="0" distB="0" distL="0" distR="0" wp14:anchorId="64863F89" wp14:editId="0D404762">
            <wp:extent cx="5172710" cy="7369810"/>
            <wp:effectExtent l="0" t="0" r="8890" b="2540"/>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172710" cy="7369810"/>
                    </a:xfrm>
                    <a:prstGeom prst="rect">
                      <a:avLst/>
                    </a:prstGeom>
                    <a:noFill/>
                    <a:ln>
                      <a:noFill/>
                    </a:ln>
                  </pic:spPr>
                </pic:pic>
              </a:graphicData>
            </a:graphic>
          </wp:inline>
        </w:drawing>
      </w:r>
    </w:p>
    <w:p w:rsidR="00847251" w:rsidRDefault="00847251"/>
    <w:p w:rsidR="00847251" w:rsidRDefault="00847251">
      <w:pPr>
        <w:rPr>
          <w:rFonts w:ascii="Times New Roman" w:hAnsi="Times New Roman"/>
          <w:sz w:val="24"/>
          <w:szCs w:val="24"/>
          <w:lang w:eastAsia="ar-SA"/>
        </w:rPr>
      </w:pPr>
      <w:r>
        <w:rPr>
          <w:rFonts w:ascii="Times New Roman" w:hAnsi="Times New Roman"/>
          <w:sz w:val="24"/>
          <w:szCs w:val="24"/>
          <w:lang w:eastAsia="ar-SA"/>
        </w:rPr>
        <w:br w:type="page"/>
      </w:r>
    </w:p>
    <w:p w:rsidR="007C1832" w:rsidRDefault="007C1832">
      <w:pPr>
        <w:rPr>
          <w:rFonts w:ascii="Times New Roman" w:hAnsi="Times New Roman"/>
          <w:sz w:val="24"/>
          <w:szCs w:val="24"/>
          <w:lang w:eastAsia="ar-SA"/>
        </w:rPr>
      </w:pPr>
    </w:p>
    <w:p w:rsidR="00A071A1" w:rsidRPr="00A071A1" w:rsidRDefault="00D90913" w:rsidP="00A071A1">
      <w:pPr>
        <w:pStyle w:val="Textbody"/>
      </w:pPr>
      <w:r>
        <w:rPr>
          <w:rFonts w:ascii="Century Gothic" w:hAnsi="Century Gothic"/>
          <w:b/>
          <w:color w:val="000000"/>
          <w:sz w:val="16"/>
          <w:szCs w:val="16"/>
        </w:rPr>
        <w:t>7</w:t>
      </w:r>
      <w:r w:rsidR="00A071A1" w:rsidRPr="003170AF">
        <w:rPr>
          <w:rFonts w:ascii="Century Gothic" w:hAnsi="Century Gothic"/>
          <w:b/>
          <w:color w:val="000000"/>
          <w:sz w:val="16"/>
          <w:szCs w:val="16"/>
        </w:rPr>
        <w:t xml:space="preserve">. Opis techniczny – </w:t>
      </w:r>
      <w:r w:rsidR="00A071A1">
        <w:rPr>
          <w:rFonts w:ascii="Century Gothic" w:hAnsi="Century Gothic"/>
          <w:b/>
          <w:color w:val="000000"/>
          <w:sz w:val="16"/>
          <w:szCs w:val="16"/>
        </w:rPr>
        <w:t>zagospodarowanie terenu</w:t>
      </w:r>
    </w:p>
    <w:p w:rsidR="00646798" w:rsidRPr="00646798" w:rsidRDefault="00646798" w:rsidP="00646798">
      <w:pPr>
        <w:pStyle w:val="Textbody"/>
      </w:pPr>
    </w:p>
    <w:p w:rsidR="00646798" w:rsidRPr="003170AF" w:rsidRDefault="00646798" w:rsidP="00646798">
      <w:pPr>
        <w:pStyle w:val="Akapitzlist"/>
        <w:numPr>
          <w:ilvl w:val="0"/>
          <w:numId w:val="25"/>
        </w:numPr>
        <w:tabs>
          <w:tab w:val="left" w:pos="709"/>
        </w:tabs>
        <w:spacing w:line="120" w:lineRule="atLeast"/>
        <w:ind w:hanging="11"/>
        <w:jc w:val="both"/>
        <w:outlineLvl w:val="1"/>
        <w:rPr>
          <w:b/>
          <w:sz w:val="16"/>
          <w:szCs w:val="16"/>
        </w:rPr>
      </w:pPr>
      <w:bookmarkStart w:id="10" w:name="_Toc11063246"/>
      <w:r>
        <w:rPr>
          <w:b/>
          <w:sz w:val="16"/>
          <w:szCs w:val="16"/>
        </w:rPr>
        <w:t>Przedmiot opracowania</w:t>
      </w:r>
      <w:bookmarkEnd w:id="10"/>
    </w:p>
    <w:p w:rsidR="00646798" w:rsidRPr="003170AF" w:rsidRDefault="00646798" w:rsidP="00646798">
      <w:pPr>
        <w:autoSpaceDE w:val="0"/>
        <w:adjustRightInd w:val="0"/>
        <w:ind w:left="426"/>
        <w:jc w:val="both"/>
        <w:textAlignment w:val="auto"/>
        <w:rPr>
          <w:sz w:val="16"/>
          <w:szCs w:val="16"/>
        </w:rPr>
      </w:pPr>
      <w:r w:rsidRPr="003170AF">
        <w:rPr>
          <w:sz w:val="16"/>
          <w:szCs w:val="16"/>
        </w:rPr>
        <w:t xml:space="preserve">Przedmiotem niniejszego opracowania jest projekt </w:t>
      </w:r>
      <w:r w:rsidR="00B457EF">
        <w:rPr>
          <w:sz w:val="16"/>
          <w:szCs w:val="16"/>
        </w:rPr>
        <w:t>wykonawczy</w:t>
      </w:r>
      <w:r w:rsidRPr="003170AF">
        <w:rPr>
          <w:sz w:val="16"/>
          <w:szCs w:val="16"/>
        </w:rPr>
        <w:t xml:space="preserve"> instalacji elektrycznych</w:t>
      </w:r>
    </w:p>
    <w:p w:rsidR="00646798" w:rsidRPr="003170AF" w:rsidRDefault="00646798" w:rsidP="00646798">
      <w:pPr>
        <w:autoSpaceDE w:val="0"/>
        <w:adjustRightInd w:val="0"/>
        <w:jc w:val="both"/>
        <w:textAlignment w:val="auto"/>
        <w:rPr>
          <w:sz w:val="16"/>
          <w:szCs w:val="16"/>
          <w:u w:val="single"/>
        </w:rPr>
      </w:pPr>
      <w:r w:rsidRPr="003170AF">
        <w:rPr>
          <w:sz w:val="16"/>
          <w:szCs w:val="16"/>
          <w:u w:val="single"/>
        </w:rPr>
        <w:t>Temat:</w:t>
      </w:r>
    </w:p>
    <w:p w:rsidR="00646798" w:rsidRPr="003170AF" w:rsidRDefault="00917BCC" w:rsidP="00646798">
      <w:pPr>
        <w:autoSpaceDE w:val="0"/>
        <w:adjustRightInd w:val="0"/>
        <w:jc w:val="both"/>
        <w:textAlignment w:val="auto"/>
        <w:rPr>
          <w:i/>
          <w:sz w:val="16"/>
          <w:szCs w:val="16"/>
        </w:rPr>
      </w:pPr>
      <w:sdt>
        <w:sdtPr>
          <w:rPr>
            <w:i/>
            <w:sz w:val="16"/>
            <w:szCs w:val="16"/>
          </w:rPr>
          <w:alias w:val="Temat"/>
          <w:id w:val="783853169"/>
          <w:placeholder>
            <w:docPart w:val="804EF8277BA549EDB01572324970E3DE"/>
          </w:placeholder>
          <w:dataBinding w:prefixMappings="xmlns:ns0='http://purl.org/dc/elements/1.1/' xmlns:ns1='http://schemas.openxmlformats.org/package/2006/metadata/core-properties' " w:xpath="/ns1:coreProperties[1]/ns0:subject[1]" w:storeItemID="{6C3C8BC8-F283-45AE-878A-BAB7291924A1}"/>
          <w:text/>
        </w:sdtPr>
        <w:sdtEndPr/>
        <w:sdtContent>
          <w:r w:rsidR="00610482">
            <w:rPr>
              <w:i/>
              <w:sz w:val="16"/>
              <w:szCs w:val="16"/>
            </w:rPr>
            <w:t>BUDOWA ZAKŁADU PRZYRODOLECZNICZNEGO WRAZ Z INFRASTRUKTURĄ TECHNICZNĄ W NOWEJ WSI IŁAWECKIEJ</w:t>
          </w:r>
        </w:sdtContent>
      </w:sdt>
      <w:r w:rsidR="00646798" w:rsidRPr="003170AF">
        <w:rPr>
          <w:i/>
          <w:sz w:val="16"/>
          <w:szCs w:val="16"/>
        </w:rPr>
        <w:t xml:space="preserve"> </w:t>
      </w:r>
    </w:p>
    <w:p w:rsidR="00646798" w:rsidRPr="003170AF" w:rsidRDefault="00646798" w:rsidP="00646798">
      <w:pPr>
        <w:autoSpaceDE w:val="0"/>
        <w:adjustRightInd w:val="0"/>
        <w:jc w:val="both"/>
        <w:textAlignment w:val="auto"/>
        <w:rPr>
          <w:sz w:val="16"/>
          <w:szCs w:val="16"/>
          <w:u w:val="single"/>
        </w:rPr>
      </w:pPr>
      <w:r w:rsidRPr="003170AF">
        <w:rPr>
          <w:sz w:val="16"/>
          <w:szCs w:val="16"/>
          <w:u w:val="single"/>
        </w:rPr>
        <w:t>Lokalizacja:</w:t>
      </w:r>
    </w:p>
    <w:sdt>
      <w:sdtPr>
        <w:rPr>
          <w:i/>
          <w:sz w:val="16"/>
          <w:szCs w:val="16"/>
        </w:rPr>
        <w:alias w:val="Komentarze"/>
        <w:id w:val="-1443146774"/>
        <w:placeholder>
          <w:docPart w:val="DC2BCD96C17A4DF0B863CCA229C256E9"/>
        </w:placeholder>
        <w:dataBinding w:prefixMappings="xmlns:ns0='http://purl.org/dc/elements/1.1/' xmlns:ns1='http://schemas.openxmlformats.org/package/2006/metadata/core-properties' " w:xpath="/ns1:coreProperties[1]/ns0:description[1]" w:storeItemID="{6C3C8BC8-F283-45AE-878A-BAB7291924A1}"/>
        <w:text w:multiLine="1"/>
      </w:sdtPr>
      <w:sdtEndPr/>
      <w:sdtContent>
        <w:p w:rsidR="00646798" w:rsidRPr="003170AF" w:rsidRDefault="00610482" w:rsidP="00646798">
          <w:pPr>
            <w:autoSpaceDE w:val="0"/>
            <w:adjustRightInd w:val="0"/>
            <w:textAlignment w:val="auto"/>
            <w:rPr>
              <w:sz w:val="16"/>
              <w:szCs w:val="16"/>
              <w:u w:val="single"/>
            </w:rPr>
          </w:pPr>
          <w:r>
            <w:rPr>
              <w:i/>
              <w:sz w:val="16"/>
              <w:szCs w:val="16"/>
            </w:rPr>
            <w:t xml:space="preserve">Nowa Wieś Iławiecka dz. nr 102/9, 102/13, 111/2; </w:t>
          </w:r>
          <w:proofErr w:type="spellStart"/>
          <w:r>
            <w:rPr>
              <w:i/>
              <w:sz w:val="16"/>
              <w:szCs w:val="16"/>
            </w:rPr>
            <w:t>akrusz</w:t>
          </w:r>
          <w:proofErr w:type="spellEnd"/>
          <w:r>
            <w:rPr>
              <w:i/>
              <w:sz w:val="16"/>
              <w:szCs w:val="16"/>
            </w:rPr>
            <w:t xml:space="preserve"> mapy 7.220.20.3.3, 7.220.17.19.4.4 – (</w:t>
          </w:r>
          <w:proofErr w:type="spellStart"/>
          <w:r>
            <w:rPr>
              <w:i/>
              <w:sz w:val="16"/>
              <w:szCs w:val="16"/>
            </w:rPr>
            <w:t>ukł</w:t>
          </w:r>
          <w:proofErr w:type="spellEnd"/>
          <w:r>
            <w:rPr>
              <w:i/>
              <w:sz w:val="16"/>
              <w:szCs w:val="16"/>
            </w:rPr>
            <w:t xml:space="preserve">. 2000’7) </w:t>
          </w:r>
          <w:proofErr w:type="spellStart"/>
          <w:r>
            <w:rPr>
              <w:i/>
              <w:sz w:val="16"/>
              <w:szCs w:val="16"/>
            </w:rPr>
            <w:t>obr</w:t>
          </w:r>
          <w:proofErr w:type="spellEnd"/>
          <w:r>
            <w:rPr>
              <w:i/>
              <w:sz w:val="16"/>
              <w:szCs w:val="16"/>
            </w:rPr>
            <w:t xml:space="preserve">. </w:t>
          </w:r>
          <w:proofErr w:type="spellStart"/>
          <w:r>
            <w:rPr>
              <w:i/>
              <w:sz w:val="16"/>
              <w:szCs w:val="16"/>
            </w:rPr>
            <w:t>ewid</w:t>
          </w:r>
          <w:proofErr w:type="spellEnd"/>
          <w:r>
            <w:rPr>
              <w:i/>
              <w:sz w:val="16"/>
              <w:szCs w:val="16"/>
            </w:rPr>
            <w:t xml:space="preserve">. 0029 Nowa Wieś Iławiecka; jednostka. </w:t>
          </w:r>
          <w:proofErr w:type="spellStart"/>
          <w:r>
            <w:rPr>
              <w:i/>
              <w:sz w:val="16"/>
              <w:szCs w:val="16"/>
            </w:rPr>
            <w:t>Ewid</w:t>
          </w:r>
          <w:proofErr w:type="spellEnd"/>
          <w:r>
            <w:rPr>
              <w:i/>
              <w:sz w:val="16"/>
              <w:szCs w:val="16"/>
            </w:rPr>
            <w:t>. 280105_2</w:t>
          </w:r>
        </w:p>
      </w:sdtContent>
    </w:sdt>
    <w:p w:rsidR="00646798" w:rsidRPr="003170AF" w:rsidRDefault="00646798" w:rsidP="00646798">
      <w:pPr>
        <w:autoSpaceDE w:val="0"/>
        <w:adjustRightInd w:val="0"/>
        <w:jc w:val="both"/>
        <w:textAlignment w:val="auto"/>
        <w:rPr>
          <w:sz w:val="16"/>
          <w:szCs w:val="16"/>
          <w:u w:val="single"/>
        </w:rPr>
      </w:pPr>
      <w:r w:rsidRPr="003170AF">
        <w:rPr>
          <w:sz w:val="16"/>
          <w:szCs w:val="16"/>
          <w:u w:val="single"/>
        </w:rPr>
        <w:t>Inwestor:</w:t>
      </w:r>
    </w:p>
    <w:sdt>
      <w:sdtPr>
        <w:rPr>
          <w:i/>
          <w:sz w:val="16"/>
          <w:szCs w:val="16"/>
        </w:rPr>
        <w:alias w:val="Firma"/>
        <w:id w:val="-2021379090"/>
        <w:placeholder>
          <w:docPart w:val="A0483141DAFE4F698023BD711247077F"/>
        </w:placeholder>
        <w:dataBinding w:prefixMappings="xmlns:ns0='http://schemas.openxmlformats.org/officeDocument/2006/extended-properties' " w:xpath="/ns0:Properties[1]/ns0:Company[1]" w:storeItemID="{6668398D-A668-4E3E-A5EB-62B293D839F1}"/>
        <w:text/>
      </w:sdtPr>
      <w:sdtEndPr/>
      <w:sdtContent>
        <w:p w:rsidR="00646798" w:rsidRPr="003170AF" w:rsidRDefault="00610482" w:rsidP="00646798">
          <w:pPr>
            <w:autoSpaceDE w:val="0"/>
            <w:adjustRightInd w:val="0"/>
            <w:jc w:val="both"/>
            <w:textAlignment w:val="auto"/>
            <w:rPr>
              <w:i/>
              <w:sz w:val="16"/>
              <w:szCs w:val="16"/>
            </w:rPr>
          </w:pPr>
          <w:r>
            <w:rPr>
              <w:i/>
              <w:sz w:val="16"/>
              <w:szCs w:val="16"/>
            </w:rPr>
            <w:t>GMINA GÓROWO IŁAWIECKIE ul. Kościuszki 17, Górowo Iławieckie</w:t>
          </w:r>
        </w:p>
      </w:sdtContent>
    </w:sdt>
    <w:p w:rsidR="00646798" w:rsidRPr="003170AF" w:rsidRDefault="00646798" w:rsidP="00646798">
      <w:pPr>
        <w:tabs>
          <w:tab w:val="left" w:pos="720"/>
          <w:tab w:val="left" w:pos="1146"/>
        </w:tabs>
        <w:spacing w:line="120" w:lineRule="atLeast"/>
        <w:jc w:val="both"/>
        <w:outlineLvl w:val="1"/>
        <w:rPr>
          <w:b/>
          <w:sz w:val="16"/>
          <w:szCs w:val="16"/>
        </w:rPr>
      </w:pPr>
    </w:p>
    <w:p w:rsidR="00646798" w:rsidRDefault="00646798" w:rsidP="00646798">
      <w:pPr>
        <w:pStyle w:val="Akapitzlist"/>
        <w:numPr>
          <w:ilvl w:val="0"/>
          <w:numId w:val="25"/>
        </w:numPr>
        <w:tabs>
          <w:tab w:val="left" w:pos="709"/>
        </w:tabs>
        <w:spacing w:line="120" w:lineRule="atLeast"/>
        <w:ind w:hanging="11"/>
        <w:jc w:val="both"/>
        <w:outlineLvl w:val="1"/>
        <w:rPr>
          <w:b/>
          <w:sz w:val="16"/>
          <w:szCs w:val="16"/>
        </w:rPr>
      </w:pPr>
      <w:bookmarkStart w:id="11" w:name="_Toc11063247"/>
      <w:r>
        <w:rPr>
          <w:b/>
          <w:sz w:val="16"/>
          <w:szCs w:val="16"/>
        </w:rPr>
        <w:t>Stan istniejący</w:t>
      </w:r>
      <w:bookmarkEnd w:id="11"/>
    </w:p>
    <w:p w:rsidR="00646798" w:rsidRPr="00646798" w:rsidRDefault="00646798" w:rsidP="00D2563E">
      <w:pPr>
        <w:ind w:firstLine="709"/>
        <w:rPr>
          <w:sz w:val="16"/>
          <w:szCs w:val="16"/>
        </w:rPr>
      </w:pPr>
      <w:bookmarkStart w:id="12" w:name="_Toc508197284"/>
      <w:r>
        <w:rPr>
          <w:sz w:val="16"/>
          <w:szCs w:val="16"/>
        </w:rPr>
        <w:t>Na terenie objętym opracowaniem znajduj</w:t>
      </w:r>
      <w:r w:rsidR="00B86EEE">
        <w:rPr>
          <w:sz w:val="16"/>
          <w:szCs w:val="16"/>
        </w:rPr>
        <w:t>ą</w:t>
      </w:r>
      <w:r>
        <w:rPr>
          <w:sz w:val="16"/>
          <w:szCs w:val="16"/>
        </w:rPr>
        <w:t xml:space="preserve"> się istniejąc</w:t>
      </w:r>
      <w:r w:rsidR="00B86EEE">
        <w:rPr>
          <w:sz w:val="16"/>
          <w:szCs w:val="16"/>
        </w:rPr>
        <w:t>e</w:t>
      </w:r>
      <w:r>
        <w:rPr>
          <w:sz w:val="16"/>
          <w:szCs w:val="16"/>
        </w:rPr>
        <w:t xml:space="preserve"> budynk</w:t>
      </w:r>
      <w:r w:rsidR="00B86EEE">
        <w:rPr>
          <w:sz w:val="16"/>
          <w:szCs w:val="16"/>
        </w:rPr>
        <w:t>i. Na terenie jest również oświetlenie terenu</w:t>
      </w:r>
      <w:bookmarkEnd w:id="12"/>
      <w:r w:rsidR="00847251">
        <w:rPr>
          <w:sz w:val="16"/>
          <w:szCs w:val="16"/>
        </w:rPr>
        <w:t>.</w:t>
      </w:r>
    </w:p>
    <w:p w:rsidR="00C14626" w:rsidRDefault="00C14626" w:rsidP="00C14626">
      <w:pPr>
        <w:pStyle w:val="Textbody"/>
      </w:pPr>
    </w:p>
    <w:p w:rsidR="00646798" w:rsidRPr="00646798" w:rsidRDefault="00646798" w:rsidP="00C14626">
      <w:pPr>
        <w:pStyle w:val="Akapitzlist"/>
        <w:numPr>
          <w:ilvl w:val="0"/>
          <w:numId w:val="25"/>
        </w:numPr>
        <w:tabs>
          <w:tab w:val="left" w:pos="709"/>
        </w:tabs>
        <w:spacing w:line="120" w:lineRule="atLeast"/>
        <w:ind w:hanging="11"/>
        <w:jc w:val="both"/>
        <w:outlineLvl w:val="1"/>
        <w:rPr>
          <w:b/>
          <w:sz w:val="16"/>
          <w:szCs w:val="16"/>
        </w:rPr>
      </w:pPr>
      <w:bookmarkStart w:id="13" w:name="_Toc11063248"/>
      <w:r>
        <w:rPr>
          <w:b/>
          <w:sz w:val="16"/>
          <w:szCs w:val="16"/>
        </w:rPr>
        <w:t>Stan projektowy</w:t>
      </w:r>
      <w:bookmarkEnd w:id="13"/>
    </w:p>
    <w:bookmarkEnd w:id="8"/>
    <w:bookmarkEnd w:id="9"/>
    <w:p w:rsidR="009450B3" w:rsidRPr="005B4F6C" w:rsidRDefault="009450B3" w:rsidP="009A3970">
      <w:pPr>
        <w:widowControl/>
        <w:suppressAutoHyphens w:val="0"/>
        <w:autoSpaceDE w:val="0"/>
        <w:adjustRightInd w:val="0"/>
        <w:ind w:firstLine="709"/>
        <w:textAlignment w:val="auto"/>
        <w:rPr>
          <w:kern w:val="0"/>
          <w:sz w:val="16"/>
          <w:szCs w:val="16"/>
        </w:rPr>
      </w:pPr>
      <w:r w:rsidRPr="006E43E3">
        <w:rPr>
          <w:rFonts w:cs="Arial Narrow"/>
          <w:sz w:val="16"/>
          <w:szCs w:val="16"/>
          <w:u w:val="single"/>
        </w:rPr>
        <w:t>Zasilanie podstawowe obiektu</w:t>
      </w:r>
      <w:r w:rsidRPr="006E43E3">
        <w:rPr>
          <w:rFonts w:cs="Arial Narrow"/>
          <w:sz w:val="16"/>
          <w:szCs w:val="16"/>
        </w:rPr>
        <w:t xml:space="preserve"> – obiekt zostanie zasilony z istniejącej stacji transformatorowej </w:t>
      </w:r>
      <w:r>
        <w:rPr>
          <w:rFonts w:cs="Arial Narrow"/>
          <w:sz w:val="16"/>
          <w:szCs w:val="16"/>
        </w:rPr>
        <w:t>400</w:t>
      </w:r>
      <w:r w:rsidRPr="006E43E3">
        <w:rPr>
          <w:rFonts w:cs="Arial Narrow"/>
          <w:sz w:val="16"/>
          <w:szCs w:val="16"/>
        </w:rPr>
        <w:t>kVA</w:t>
      </w:r>
      <w:r>
        <w:rPr>
          <w:rFonts w:cs="Arial Narrow"/>
          <w:sz w:val="16"/>
          <w:szCs w:val="16"/>
        </w:rPr>
        <w:t xml:space="preserve"> znajduj</w:t>
      </w:r>
      <w:r>
        <w:rPr>
          <w:rFonts w:cs="Arial Narrow"/>
          <w:sz w:val="16"/>
          <w:szCs w:val="16"/>
        </w:rPr>
        <w:t>ą</w:t>
      </w:r>
      <w:r>
        <w:rPr>
          <w:rFonts w:cs="Arial Narrow"/>
          <w:sz w:val="16"/>
          <w:szCs w:val="16"/>
        </w:rPr>
        <w:t>cej się na terenie budowy</w:t>
      </w:r>
      <w:r w:rsidR="00142294">
        <w:rPr>
          <w:rFonts w:cs="Arial Narrow"/>
          <w:sz w:val="16"/>
          <w:szCs w:val="16"/>
        </w:rPr>
        <w:t xml:space="preserve"> wg. osobnego opracowania</w:t>
      </w:r>
      <w:r w:rsidR="00142294" w:rsidRPr="00142294">
        <w:rPr>
          <w:rFonts w:cs="Arial Narrow"/>
          <w:sz w:val="16"/>
          <w:szCs w:val="16"/>
        </w:rPr>
        <w:t xml:space="preserve"> „</w:t>
      </w:r>
      <w:r w:rsidR="00142294">
        <w:rPr>
          <w:kern w:val="0"/>
          <w:sz w:val="16"/>
          <w:szCs w:val="16"/>
        </w:rPr>
        <w:t xml:space="preserve">KONTENEROWA STACJA TRANSFORMATOROWA </w:t>
      </w:r>
      <w:r w:rsidR="00142294" w:rsidRPr="00142294">
        <w:rPr>
          <w:kern w:val="0"/>
          <w:sz w:val="16"/>
          <w:szCs w:val="16"/>
        </w:rPr>
        <w:t>TYPU: MRw-b2pp 20/630-3 DLA</w:t>
      </w:r>
      <w:r w:rsidR="00142294">
        <w:rPr>
          <w:kern w:val="0"/>
          <w:sz w:val="16"/>
          <w:szCs w:val="16"/>
        </w:rPr>
        <w:t xml:space="preserve"> PROJEKTU BUDOWLANEGO BUDYNKU </w:t>
      </w:r>
      <w:r w:rsidR="00142294" w:rsidRPr="00142294">
        <w:rPr>
          <w:kern w:val="0"/>
          <w:sz w:val="16"/>
          <w:szCs w:val="16"/>
        </w:rPr>
        <w:t>UZDROWISKOWEGO</w:t>
      </w:r>
      <w:r w:rsidR="00142294">
        <w:rPr>
          <w:kern w:val="0"/>
          <w:sz w:val="16"/>
          <w:szCs w:val="16"/>
        </w:rPr>
        <w:t xml:space="preserve"> </w:t>
      </w:r>
      <w:r w:rsidR="00142294" w:rsidRPr="00142294">
        <w:rPr>
          <w:kern w:val="0"/>
          <w:sz w:val="16"/>
          <w:szCs w:val="16"/>
        </w:rPr>
        <w:t>KĄPIELOWEGO BASENU</w:t>
      </w:r>
      <w:r w:rsidR="00142294">
        <w:rPr>
          <w:kern w:val="0"/>
          <w:sz w:val="16"/>
          <w:szCs w:val="16"/>
        </w:rPr>
        <w:t>. 08.2016”</w:t>
      </w:r>
      <w:r w:rsidRPr="006E43E3">
        <w:rPr>
          <w:rFonts w:cs="Arial Narrow"/>
          <w:sz w:val="16"/>
          <w:szCs w:val="16"/>
        </w:rPr>
        <w:t xml:space="preserve">Ze stacji należy poprowadzić kabel </w:t>
      </w:r>
      <w:r w:rsidR="00283B49">
        <w:rPr>
          <w:rFonts w:cs="Arial Narrow"/>
          <w:sz w:val="16"/>
          <w:szCs w:val="16"/>
        </w:rPr>
        <w:t xml:space="preserve">typu 9xYAKXS 1x240mm2 </w:t>
      </w:r>
      <w:r w:rsidRPr="006E43E3">
        <w:rPr>
          <w:rFonts w:cs="Arial Narrow"/>
          <w:sz w:val="16"/>
          <w:szCs w:val="16"/>
        </w:rPr>
        <w:t xml:space="preserve">do projektowanej rozdzielnicy głównej RG NN zlokalizowanej w pomieszczeniu </w:t>
      </w:r>
      <w:r w:rsidR="00283B49">
        <w:rPr>
          <w:rFonts w:cs="Arial Narrow"/>
          <w:sz w:val="16"/>
          <w:szCs w:val="16"/>
        </w:rPr>
        <w:t>w piwnicy</w:t>
      </w:r>
      <w:r w:rsidRPr="006E43E3">
        <w:rPr>
          <w:rFonts w:cs="Arial Narrow"/>
          <w:sz w:val="16"/>
          <w:szCs w:val="16"/>
        </w:rPr>
        <w:t>. Kabel prowadzić w rurze ochronnej</w:t>
      </w:r>
      <w:r w:rsidR="00283B49">
        <w:rPr>
          <w:rFonts w:cs="Arial Narrow"/>
          <w:sz w:val="16"/>
          <w:szCs w:val="16"/>
        </w:rPr>
        <w:t xml:space="preserve"> pod utwardzeniami w terenie, a następnie pod posadzką</w:t>
      </w:r>
      <w:r w:rsidRPr="006E43E3">
        <w:rPr>
          <w:rFonts w:cs="Arial Narrow"/>
          <w:sz w:val="16"/>
          <w:szCs w:val="16"/>
        </w:rPr>
        <w:t xml:space="preserve">. </w:t>
      </w:r>
    </w:p>
    <w:p w:rsidR="003D4F76" w:rsidRPr="006066CA" w:rsidRDefault="009450B3" w:rsidP="006066CA">
      <w:pPr>
        <w:ind w:firstLine="709"/>
        <w:jc w:val="both"/>
        <w:rPr>
          <w:rFonts w:cs="Arial Narrow"/>
          <w:sz w:val="16"/>
          <w:szCs w:val="16"/>
        </w:rPr>
      </w:pPr>
      <w:r w:rsidRPr="006E43E3">
        <w:rPr>
          <w:rFonts w:cs="Arial Narrow"/>
          <w:sz w:val="16"/>
          <w:szCs w:val="16"/>
          <w:u w:val="single"/>
        </w:rPr>
        <w:t xml:space="preserve">Zasilanie awaryjne obiektu - </w:t>
      </w:r>
      <w:r w:rsidRPr="006E43E3">
        <w:rPr>
          <w:rFonts w:cs="Arial Narrow"/>
          <w:sz w:val="16"/>
          <w:szCs w:val="16"/>
        </w:rPr>
        <w:t xml:space="preserve"> od projektowanego agregatu o mocy znamionowej </w:t>
      </w:r>
      <w:r w:rsidR="005B4F6C">
        <w:rPr>
          <w:rFonts w:cs="Arial Narrow"/>
          <w:sz w:val="16"/>
          <w:szCs w:val="16"/>
        </w:rPr>
        <w:t>176</w:t>
      </w:r>
      <w:r w:rsidRPr="006E43E3">
        <w:rPr>
          <w:rFonts w:cs="Arial Narrow"/>
          <w:sz w:val="16"/>
          <w:szCs w:val="16"/>
        </w:rPr>
        <w:t>kVA należy doprowadzić kable typu 5xYAKXS 1x</w:t>
      </w:r>
      <w:r w:rsidR="005B4F6C">
        <w:rPr>
          <w:rFonts w:cs="Arial Narrow"/>
          <w:sz w:val="16"/>
          <w:szCs w:val="16"/>
        </w:rPr>
        <w:t>185mm2 + YK</w:t>
      </w:r>
      <w:r w:rsidR="00DF2827">
        <w:rPr>
          <w:rFonts w:cs="Arial Narrow"/>
          <w:sz w:val="16"/>
          <w:szCs w:val="16"/>
        </w:rPr>
        <w:t>S</w:t>
      </w:r>
      <w:r w:rsidR="005B4F6C">
        <w:rPr>
          <w:rFonts w:cs="Arial Narrow"/>
          <w:sz w:val="16"/>
          <w:szCs w:val="16"/>
        </w:rPr>
        <w:t>Y 7x1,5mm2 + YKY 3x4</w:t>
      </w:r>
      <w:r w:rsidRPr="006E43E3">
        <w:rPr>
          <w:rFonts w:cs="Arial Narrow"/>
          <w:sz w:val="16"/>
          <w:szCs w:val="16"/>
        </w:rPr>
        <w:t>mm2</w:t>
      </w:r>
      <w:r w:rsidR="004B7F11">
        <w:rPr>
          <w:rFonts w:cs="Arial Narrow"/>
          <w:sz w:val="16"/>
          <w:szCs w:val="16"/>
        </w:rPr>
        <w:t xml:space="preserve"> + YKY 4x1,5mm2 (BMS)</w:t>
      </w:r>
      <w:r w:rsidRPr="006E43E3">
        <w:rPr>
          <w:rFonts w:cs="Arial Narrow"/>
          <w:sz w:val="16"/>
          <w:szCs w:val="16"/>
        </w:rPr>
        <w:t>. Agregat należy uziemić.</w:t>
      </w:r>
      <w:r w:rsidR="003D4F76">
        <w:rPr>
          <w:rFonts w:cs="Arial Narrow"/>
          <w:sz w:val="16"/>
          <w:szCs w:val="16"/>
        </w:rPr>
        <w:t xml:space="preserve"> </w:t>
      </w:r>
      <w:r w:rsidR="003D4F76" w:rsidRPr="003D4F76">
        <w:rPr>
          <w:rFonts w:cs="Helvetica-Narrow-Bold"/>
          <w:bCs/>
          <w:sz w:val="16"/>
          <w:szCs w:val="16"/>
        </w:rPr>
        <w:t>W celu zapewnienia zasilania awaryjnego dla budynku projektuje się wolnostojący agregat prądotwórczy z funkcją autostartu. Główne parametry agregatu:  moc znamionowa  160 kVA, moc maksymalna 176 kVA, prąd znamionowy 231A, napięcie 400/230V, stabilność napięcia ±1%, klasa wykonania G2, czas pracy przy 100% obciążeniu  7godz.</w:t>
      </w:r>
    </w:p>
    <w:p w:rsidR="003D4F76" w:rsidRPr="003D4F76" w:rsidRDefault="003D4F76" w:rsidP="003D4F76">
      <w:pPr>
        <w:pStyle w:val="Akapitzlist1"/>
        <w:spacing w:after="0"/>
        <w:ind w:left="0" w:firstLine="709"/>
        <w:jc w:val="both"/>
        <w:rPr>
          <w:rFonts w:cs="Helvetica-Narrow-Bold"/>
          <w:bCs/>
          <w:sz w:val="16"/>
          <w:szCs w:val="16"/>
        </w:rPr>
      </w:pPr>
      <w:r w:rsidRPr="003D4F76">
        <w:rPr>
          <w:rFonts w:cs="Helvetica-Narrow-Bold"/>
          <w:bCs/>
          <w:sz w:val="16"/>
          <w:szCs w:val="16"/>
        </w:rPr>
        <w:t>Parametry agregatu:</w:t>
      </w:r>
    </w:p>
    <w:p w:rsidR="003D4F76" w:rsidRDefault="003D4F76" w:rsidP="003D4F76">
      <w:pPr>
        <w:pStyle w:val="Akapitzlist1"/>
        <w:spacing w:after="0"/>
        <w:ind w:left="0" w:firstLine="709"/>
        <w:jc w:val="center"/>
        <w:rPr>
          <w:rFonts w:ascii="Arial Narrow" w:hAnsi="Arial Narrow" w:cs="Helvetica-Narrow-Bold"/>
          <w:bCs/>
          <w:sz w:val="24"/>
          <w:szCs w:val="24"/>
        </w:rPr>
      </w:pPr>
      <w:r w:rsidRPr="00BE23EA">
        <w:rPr>
          <w:rFonts w:ascii="Arial Narrow" w:hAnsi="Arial Narrow" w:cs="Arial Narrow"/>
          <w:noProof/>
          <w:lang w:eastAsia="pl-PL"/>
        </w:rPr>
        <w:drawing>
          <wp:inline distT="0" distB="0" distL="0" distR="0" wp14:anchorId="75FF418E" wp14:editId="5C82E550">
            <wp:extent cx="3347049" cy="1676796"/>
            <wp:effectExtent l="0" t="0" r="6350" b="0"/>
            <wp:docPr id="15"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348815" cy="1677681"/>
                    </a:xfrm>
                    <a:prstGeom prst="rect">
                      <a:avLst/>
                    </a:prstGeom>
                    <a:noFill/>
                    <a:ln>
                      <a:noFill/>
                    </a:ln>
                  </pic:spPr>
                </pic:pic>
              </a:graphicData>
            </a:graphic>
          </wp:inline>
        </w:drawing>
      </w:r>
    </w:p>
    <w:p w:rsidR="003D4F76" w:rsidRDefault="003D4F76" w:rsidP="003D4F76">
      <w:pPr>
        <w:pStyle w:val="Akapitzlist1"/>
        <w:spacing w:after="0"/>
        <w:ind w:left="0" w:firstLine="709"/>
        <w:jc w:val="center"/>
        <w:rPr>
          <w:rFonts w:ascii="Arial Narrow" w:hAnsi="Arial Narrow" w:cs="Helvetica-Narrow-Bold"/>
          <w:bCs/>
          <w:sz w:val="24"/>
          <w:szCs w:val="24"/>
        </w:rPr>
      </w:pPr>
      <w:r w:rsidRPr="00BE23EA">
        <w:rPr>
          <w:rFonts w:ascii="Arial Narrow" w:hAnsi="Arial Narrow" w:cs="Arial Narrow"/>
          <w:noProof/>
          <w:lang w:eastAsia="pl-PL"/>
        </w:rPr>
        <w:drawing>
          <wp:inline distT="0" distB="0" distL="0" distR="0" wp14:anchorId="24A40A4D" wp14:editId="442BF674">
            <wp:extent cx="3381375" cy="2143125"/>
            <wp:effectExtent l="0" t="0" r="9525" b="9525"/>
            <wp:docPr id="31" name="Obraz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381375" cy="2143125"/>
                    </a:xfrm>
                    <a:prstGeom prst="rect">
                      <a:avLst/>
                    </a:prstGeom>
                    <a:noFill/>
                    <a:ln>
                      <a:noFill/>
                    </a:ln>
                  </pic:spPr>
                </pic:pic>
              </a:graphicData>
            </a:graphic>
          </wp:inline>
        </w:drawing>
      </w:r>
    </w:p>
    <w:p w:rsidR="003D4F76" w:rsidRDefault="003D4F76" w:rsidP="003D4F76">
      <w:pPr>
        <w:pStyle w:val="Akapitzlist1"/>
        <w:spacing w:after="0"/>
        <w:ind w:left="0" w:firstLine="709"/>
        <w:jc w:val="center"/>
        <w:rPr>
          <w:rFonts w:ascii="Arial Narrow" w:hAnsi="Arial Narrow" w:cs="Helvetica-Narrow-Bold"/>
          <w:bCs/>
          <w:sz w:val="24"/>
          <w:szCs w:val="24"/>
        </w:rPr>
      </w:pPr>
      <w:r w:rsidRPr="00BE23EA">
        <w:rPr>
          <w:rFonts w:ascii="Arial Narrow" w:hAnsi="Arial Narrow" w:cs="Arial Narrow"/>
          <w:noProof/>
          <w:lang w:eastAsia="pl-PL"/>
        </w:rPr>
        <w:lastRenderedPageBreak/>
        <w:drawing>
          <wp:inline distT="0" distB="0" distL="0" distR="0" wp14:anchorId="659A88BF" wp14:editId="747CE199">
            <wp:extent cx="3390900" cy="1847850"/>
            <wp:effectExtent l="0" t="0" r="0" b="0"/>
            <wp:docPr id="33" name="Obraz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390900" cy="1847850"/>
                    </a:xfrm>
                    <a:prstGeom prst="rect">
                      <a:avLst/>
                    </a:prstGeom>
                    <a:noFill/>
                    <a:ln>
                      <a:noFill/>
                    </a:ln>
                  </pic:spPr>
                </pic:pic>
              </a:graphicData>
            </a:graphic>
          </wp:inline>
        </w:drawing>
      </w:r>
    </w:p>
    <w:p w:rsidR="003D4F76" w:rsidRPr="00F42556" w:rsidRDefault="003D4F76" w:rsidP="003D4F76">
      <w:pPr>
        <w:pStyle w:val="Akapitzlist1"/>
        <w:spacing w:after="0"/>
        <w:ind w:left="0" w:firstLine="709"/>
        <w:jc w:val="center"/>
        <w:rPr>
          <w:rFonts w:ascii="Arial Narrow" w:hAnsi="Arial Narrow" w:cs="Helvetica-Narrow-Bold"/>
          <w:bCs/>
          <w:sz w:val="24"/>
          <w:szCs w:val="24"/>
        </w:rPr>
      </w:pPr>
      <w:r w:rsidRPr="00BE23EA">
        <w:rPr>
          <w:rFonts w:ascii="Arial Narrow" w:hAnsi="Arial Narrow" w:cs="Arial Narrow"/>
          <w:noProof/>
          <w:lang w:eastAsia="pl-PL"/>
        </w:rPr>
        <w:drawing>
          <wp:inline distT="0" distB="0" distL="0" distR="0" wp14:anchorId="75E79F18" wp14:editId="51CF46F1">
            <wp:extent cx="3821502" cy="2407626"/>
            <wp:effectExtent l="0" t="0" r="7620" b="0"/>
            <wp:docPr id="34" name="Obraz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821356" cy="2407534"/>
                    </a:xfrm>
                    <a:prstGeom prst="rect">
                      <a:avLst/>
                    </a:prstGeom>
                    <a:noFill/>
                    <a:ln>
                      <a:noFill/>
                    </a:ln>
                  </pic:spPr>
                </pic:pic>
              </a:graphicData>
            </a:graphic>
          </wp:inline>
        </w:drawing>
      </w:r>
    </w:p>
    <w:p w:rsidR="003D4F76" w:rsidRPr="006E43E3" w:rsidRDefault="003D4F76" w:rsidP="009450B3">
      <w:pPr>
        <w:ind w:firstLine="709"/>
        <w:jc w:val="both"/>
        <w:rPr>
          <w:rFonts w:cs="Arial Narrow"/>
          <w:sz w:val="16"/>
          <w:szCs w:val="16"/>
        </w:rPr>
      </w:pPr>
    </w:p>
    <w:p w:rsidR="009450B3" w:rsidRDefault="005376EC" w:rsidP="009450B3">
      <w:pPr>
        <w:ind w:firstLine="709"/>
        <w:jc w:val="both"/>
        <w:rPr>
          <w:rFonts w:cs="Arial Narrow"/>
          <w:sz w:val="16"/>
          <w:szCs w:val="16"/>
        </w:rPr>
      </w:pPr>
      <w:r>
        <w:rPr>
          <w:rFonts w:cs="Arial Narrow"/>
          <w:sz w:val="16"/>
          <w:szCs w:val="16"/>
          <w:u w:val="single"/>
        </w:rPr>
        <w:t xml:space="preserve">Orurowanie </w:t>
      </w:r>
      <w:r w:rsidR="009450B3">
        <w:rPr>
          <w:rFonts w:cs="Arial Narrow"/>
          <w:sz w:val="16"/>
          <w:szCs w:val="16"/>
          <w:u w:val="single"/>
        </w:rPr>
        <w:t xml:space="preserve">teletechniczne </w:t>
      </w:r>
      <w:r w:rsidR="009450B3">
        <w:rPr>
          <w:rFonts w:cs="Arial Narrow"/>
          <w:sz w:val="16"/>
          <w:szCs w:val="16"/>
        </w:rPr>
        <w:t xml:space="preserve">– </w:t>
      </w:r>
      <w:r>
        <w:rPr>
          <w:rFonts w:cs="Arial Narrow"/>
          <w:sz w:val="16"/>
          <w:szCs w:val="16"/>
        </w:rPr>
        <w:t>od granicy działki do budynku należy ułożyć rurę DVR110</w:t>
      </w:r>
      <w:r w:rsidR="009450B3">
        <w:rPr>
          <w:rFonts w:cs="Arial Narrow"/>
          <w:sz w:val="16"/>
          <w:szCs w:val="16"/>
        </w:rPr>
        <w:t>.</w:t>
      </w:r>
      <w:r>
        <w:rPr>
          <w:rFonts w:cs="Arial Narrow"/>
          <w:sz w:val="16"/>
          <w:szCs w:val="16"/>
        </w:rPr>
        <w:t xml:space="preserve"> </w:t>
      </w:r>
    </w:p>
    <w:p w:rsidR="009450B3" w:rsidRDefault="009450B3" w:rsidP="00AF0C9C">
      <w:pPr>
        <w:ind w:firstLine="709"/>
        <w:jc w:val="both"/>
        <w:rPr>
          <w:rFonts w:cs="Arial Narrow"/>
          <w:sz w:val="16"/>
          <w:szCs w:val="16"/>
        </w:rPr>
      </w:pPr>
      <w:r>
        <w:rPr>
          <w:rFonts w:cs="Arial Narrow"/>
          <w:sz w:val="16"/>
          <w:szCs w:val="16"/>
          <w:u w:val="single"/>
        </w:rPr>
        <w:t xml:space="preserve">Oświetlenie terenu – </w:t>
      </w:r>
      <w:r>
        <w:rPr>
          <w:rFonts w:cs="Arial Narrow"/>
          <w:sz w:val="16"/>
          <w:szCs w:val="16"/>
        </w:rPr>
        <w:t xml:space="preserve">teren </w:t>
      </w:r>
      <w:r w:rsidR="00E843AC">
        <w:rPr>
          <w:rFonts w:cs="Arial Narrow"/>
          <w:sz w:val="16"/>
          <w:szCs w:val="16"/>
        </w:rPr>
        <w:t xml:space="preserve">będzie oświetlony słupami oświetleniowymi, nawiązującymi do istniejącego już oświetlenia: słup Art.-Metal ST/01 – wys. 7m z oprawą </w:t>
      </w:r>
      <w:proofErr w:type="spellStart"/>
      <w:r w:rsidR="00E843AC">
        <w:rPr>
          <w:rFonts w:cs="Arial Narrow"/>
          <w:sz w:val="16"/>
          <w:szCs w:val="16"/>
        </w:rPr>
        <w:t>Luxiona</w:t>
      </w:r>
      <w:proofErr w:type="spellEnd"/>
      <w:r w:rsidR="00E843AC">
        <w:rPr>
          <w:rFonts w:cs="Arial Narrow"/>
          <w:sz w:val="16"/>
          <w:szCs w:val="16"/>
        </w:rPr>
        <w:t xml:space="preserve"> </w:t>
      </w:r>
      <w:proofErr w:type="spellStart"/>
      <w:r w:rsidR="00E843AC">
        <w:rPr>
          <w:rFonts w:cs="Arial Narrow"/>
          <w:sz w:val="16"/>
          <w:szCs w:val="16"/>
        </w:rPr>
        <w:t>Streetpark</w:t>
      </w:r>
      <w:proofErr w:type="spellEnd"/>
      <w:r w:rsidR="00E843AC">
        <w:rPr>
          <w:rFonts w:cs="Arial Narrow"/>
          <w:sz w:val="16"/>
          <w:szCs w:val="16"/>
        </w:rPr>
        <w:t xml:space="preserve"> New LED42W</w:t>
      </w:r>
      <w:r>
        <w:rPr>
          <w:rFonts w:cs="Arial Narrow"/>
          <w:sz w:val="16"/>
          <w:szCs w:val="16"/>
        </w:rPr>
        <w:t>. Kabel typu YAKY 5x25mm2</w:t>
      </w:r>
      <w:r w:rsidR="00E843AC">
        <w:rPr>
          <w:rFonts w:cs="Arial Narrow"/>
          <w:sz w:val="16"/>
          <w:szCs w:val="16"/>
        </w:rPr>
        <w:t xml:space="preserve"> ułożyć z rozdzielnicy głównej budynku</w:t>
      </w:r>
      <w:r>
        <w:rPr>
          <w:rFonts w:cs="Arial Narrow"/>
          <w:sz w:val="16"/>
          <w:szCs w:val="16"/>
        </w:rPr>
        <w:t xml:space="preserve">. </w:t>
      </w:r>
      <w:r w:rsidR="00E843AC">
        <w:rPr>
          <w:rFonts w:cs="Arial Narrow"/>
          <w:sz w:val="16"/>
          <w:szCs w:val="16"/>
        </w:rPr>
        <w:t>W terenie projektuje się oprawy doziemne LUXIONA Sparta LED 149W.L</w:t>
      </w:r>
      <w:r>
        <w:rPr>
          <w:rFonts w:cs="Arial Narrow"/>
          <w:sz w:val="16"/>
          <w:szCs w:val="16"/>
        </w:rPr>
        <w:t>abel YKY 3x2,5mm2 prowadzić od najbliższego projektowanego słupa oświetleniowego. Razem z kablem zasilającym</w:t>
      </w:r>
      <w:r w:rsidR="00E843AC">
        <w:rPr>
          <w:rFonts w:cs="Arial Narrow"/>
          <w:sz w:val="16"/>
          <w:szCs w:val="16"/>
        </w:rPr>
        <w:t xml:space="preserve"> YAKXS 5x25</w:t>
      </w:r>
      <w:r>
        <w:rPr>
          <w:rFonts w:cs="Arial Narrow"/>
          <w:sz w:val="16"/>
          <w:szCs w:val="16"/>
        </w:rPr>
        <w:t xml:space="preserve"> należy ułożyć bednarkę Fe/ZN 25x4.</w:t>
      </w:r>
      <w:r w:rsidR="00AF0C9C">
        <w:rPr>
          <w:rFonts w:cs="Arial Narrow"/>
          <w:sz w:val="16"/>
          <w:szCs w:val="16"/>
        </w:rPr>
        <w:t xml:space="preserve"> Przed wejściem do budynku projektuje się liniowe oprawy doziemne AZ 28W 2847lm IP65. </w:t>
      </w:r>
      <w:r w:rsidRPr="00875F7B">
        <w:rPr>
          <w:rFonts w:cs="Arial Narrow"/>
          <w:sz w:val="16"/>
          <w:szCs w:val="16"/>
        </w:rPr>
        <w:t>Skrzyżowania i zbliżenia z innymi urządzeniami wykonać godnie z normą N-SEP-E-004. Przy słupach oświetlenia zewnętrznego należy pozostawić 1,5m zapasu z każdej strony. Kabel prowadzić w rurze ochronnej typu DVR</w:t>
      </w:r>
      <w:r>
        <w:rPr>
          <w:rFonts w:cs="Arial Narrow"/>
          <w:sz w:val="16"/>
          <w:szCs w:val="16"/>
        </w:rPr>
        <w:t>75</w:t>
      </w:r>
      <w:r w:rsidRPr="00875F7B">
        <w:rPr>
          <w:rFonts w:cs="Arial Narrow"/>
          <w:sz w:val="16"/>
          <w:szCs w:val="16"/>
        </w:rPr>
        <w:t>. W słupie ułożyć prz</w:t>
      </w:r>
      <w:r>
        <w:rPr>
          <w:rFonts w:cs="Arial Narrow"/>
          <w:sz w:val="16"/>
          <w:szCs w:val="16"/>
        </w:rPr>
        <w:t>ew</w:t>
      </w:r>
      <w:r w:rsidRPr="00875F7B">
        <w:rPr>
          <w:rFonts w:cs="Arial Narrow"/>
          <w:sz w:val="16"/>
          <w:szCs w:val="16"/>
        </w:rPr>
        <w:t xml:space="preserve">ód </w:t>
      </w:r>
      <w:r>
        <w:rPr>
          <w:sz w:val="16"/>
          <w:szCs w:val="16"/>
        </w:rPr>
        <w:t>YKY</w:t>
      </w:r>
      <w:r w:rsidRPr="00875F7B">
        <w:rPr>
          <w:rFonts w:cs="Arial Narrow"/>
          <w:sz w:val="16"/>
          <w:szCs w:val="16"/>
        </w:rPr>
        <w:t xml:space="preserve"> 3x2,5 mm</w:t>
      </w:r>
      <w:r w:rsidRPr="00875F7B">
        <w:rPr>
          <w:rFonts w:cs="Arial Narrow"/>
          <w:sz w:val="16"/>
          <w:szCs w:val="16"/>
          <w:vertAlign w:val="superscript"/>
        </w:rPr>
        <w:t>2</w:t>
      </w:r>
      <w:r w:rsidRPr="00875F7B">
        <w:rPr>
          <w:rFonts w:cs="Arial Narrow"/>
          <w:sz w:val="16"/>
          <w:szCs w:val="16"/>
        </w:rPr>
        <w:t xml:space="preserve"> dla każdej oprawy osobny. Obwody zabezpieczyć za pomocą złączek kab</w:t>
      </w:r>
      <w:r>
        <w:rPr>
          <w:rFonts w:cs="Arial Narrow"/>
          <w:sz w:val="16"/>
          <w:szCs w:val="16"/>
        </w:rPr>
        <w:t>lowych IZK z bezpiecznikami DO1</w:t>
      </w:r>
      <w:r w:rsidRPr="00875F7B">
        <w:rPr>
          <w:rFonts w:cs="Arial Narrow"/>
          <w:sz w:val="16"/>
          <w:szCs w:val="16"/>
        </w:rPr>
        <w:t>6A. Wartość uziemienia nie może przekraczać 30</w:t>
      </w:r>
      <w:r w:rsidRPr="00875F7B">
        <w:rPr>
          <w:rFonts w:cs="Arial Narrow"/>
          <w:b/>
          <w:sz w:val="16"/>
          <w:szCs w:val="16"/>
        </w:rPr>
        <w:t>Ω.</w:t>
      </w:r>
      <w:r w:rsidRPr="00875F7B">
        <w:rPr>
          <w:rFonts w:cs="Arial Narrow"/>
          <w:sz w:val="16"/>
          <w:szCs w:val="16"/>
        </w:rPr>
        <w:t xml:space="preserve"> </w:t>
      </w:r>
    </w:p>
    <w:p w:rsidR="00DE7C4B" w:rsidRDefault="00DE7C4B" w:rsidP="00AF0C9C">
      <w:pPr>
        <w:ind w:firstLine="709"/>
        <w:jc w:val="both"/>
        <w:rPr>
          <w:rFonts w:cs="Arial Narrow"/>
          <w:sz w:val="16"/>
          <w:szCs w:val="16"/>
        </w:rPr>
      </w:pPr>
      <w:r w:rsidRPr="00DE7C4B">
        <w:rPr>
          <w:rFonts w:cs="Arial Narrow"/>
          <w:sz w:val="16"/>
          <w:szCs w:val="16"/>
          <w:u w:val="single"/>
        </w:rPr>
        <w:t>Pompownia 1</w:t>
      </w:r>
      <w:r>
        <w:rPr>
          <w:rFonts w:cs="Arial Narrow"/>
          <w:sz w:val="16"/>
          <w:szCs w:val="16"/>
        </w:rPr>
        <w:t xml:space="preserve"> – do urządzenia ułożyć kabel typu YKY 5x4mm2.</w:t>
      </w:r>
    </w:p>
    <w:p w:rsidR="00DE7C4B" w:rsidRDefault="00DE7C4B" w:rsidP="00DE7C4B">
      <w:pPr>
        <w:ind w:firstLine="709"/>
        <w:jc w:val="both"/>
        <w:rPr>
          <w:rFonts w:cs="Arial Narrow"/>
          <w:sz w:val="16"/>
          <w:szCs w:val="16"/>
        </w:rPr>
      </w:pPr>
      <w:r w:rsidRPr="00DE7C4B">
        <w:rPr>
          <w:rFonts w:cs="Arial Narrow"/>
          <w:sz w:val="16"/>
          <w:szCs w:val="16"/>
          <w:u w:val="single"/>
        </w:rPr>
        <w:t xml:space="preserve">Pompownia </w:t>
      </w:r>
      <w:r>
        <w:rPr>
          <w:rFonts w:cs="Arial Narrow"/>
          <w:sz w:val="16"/>
          <w:szCs w:val="16"/>
          <w:u w:val="single"/>
        </w:rPr>
        <w:t>2</w:t>
      </w:r>
      <w:r>
        <w:rPr>
          <w:rFonts w:cs="Arial Narrow"/>
          <w:sz w:val="16"/>
          <w:szCs w:val="16"/>
        </w:rPr>
        <w:t xml:space="preserve"> – do urządzenia ułożyć kabel typu YKY 5x4mm2.</w:t>
      </w:r>
    </w:p>
    <w:p w:rsidR="00DE7C4B" w:rsidRDefault="00DE7C4B" w:rsidP="00DE7C4B">
      <w:pPr>
        <w:ind w:firstLine="709"/>
        <w:jc w:val="both"/>
        <w:rPr>
          <w:rFonts w:cs="Arial Narrow"/>
          <w:sz w:val="16"/>
          <w:szCs w:val="16"/>
        </w:rPr>
      </w:pPr>
      <w:proofErr w:type="spellStart"/>
      <w:r>
        <w:rPr>
          <w:rFonts w:cs="Arial Narrow"/>
          <w:sz w:val="16"/>
          <w:szCs w:val="16"/>
          <w:u w:val="single"/>
        </w:rPr>
        <w:t>Minip</w:t>
      </w:r>
      <w:r w:rsidRPr="00DE7C4B">
        <w:rPr>
          <w:rFonts w:cs="Arial Narrow"/>
          <w:sz w:val="16"/>
          <w:szCs w:val="16"/>
          <w:u w:val="single"/>
        </w:rPr>
        <w:t>ompownia</w:t>
      </w:r>
      <w:proofErr w:type="spellEnd"/>
      <w:r w:rsidRPr="00DE7C4B">
        <w:rPr>
          <w:rFonts w:cs="Arial Narrow"/>
          <w:sz w:val="16"/>
          <w:szCs w:val="16"/>
          <w:u w:val="single"/>
        </w:rPr>
        <w:t xml:space="preserve"> 1</w:t>
      </w:r>
      <w:r>
        <w:rPr>
          <w:rFonts w:cs="Arial Narrow"/>
          <w:sz w:val="16"/>
          <w:szCs w:val="16"/>
        </w:rPr>
        <w:t xml:space="preserve"> – do urządzenia ułożyć kabel typu YKY 3x4mm2.</w:t>
      </w:r>
    </w:p>
    <w:p w:rsidR="00DE7C4B" w:rsidRDefault="00DE7C4B" w:rsidP="00DE7C4B">
      <w:pPr>
        <w:ind w:firstLine="709"/>
        <w:jc w:val="both"/>
        <w:rPr>
          <w:rFonts w:cs="Arial Narrow"/>
          <w:sz w:val="16"/>
          <w:szCs w:val="16"/>
        </w:rPr>
      </w:pPr>
      <w:proofErr w:type="spellStart"/>
      <w:r>
        <w:rPr>
          <w:rFonts w:cs="Arial Narrow"/>
          <w:sz w:val="16"/>
          <w:szCs w:val="16"/>
          <w:u w:val="single"/>
        </w:rPr>
        <w:t>Minip</w:t>
      </w:r>
      <w:r w:rsidRPr="00DE7C4B">
        <w:rPr>
          <w:rFonts w:cs="Arial Narrow"/>
          <w:sz w:val="16"/>
          <w:szCs w:val="16"/>
          <w:u w:val="single"/>
        </w:rPr>
        <w:t>ompownia</w:t>
      </w:r>
      <w:proofErr w:type="spellEnd"/>
      <w:r w:rsidRPr="00DE7C4B">
        <w:rPr>
          <w:rFonts w:cs="Arial Narrow"/>
          <w:sz w:val="16"/>
          <w:szCs w:val="16"/>
          <w:u w:val="single"/>
        </w:rPr>
        <w:t xml:space="preserve"> </w:t>
      </w:r>
      <w:r>
        <w:rPr>
          <w:rFonts w:cs="Arial Narrow"/>
          <w:sz w:val="16"/>
          <w:szCs w:val="16"/>
          <w:u w:val="single"/>
        </w:rPr>
        <w:t>2</w:t>
      </w:r>
      <w:r>
        <w:rPr>
          <w:rFonts w:cs="Arial Narrow"/>
          <w:sz w:val="16"/>
          <w:szCs w:val="16"/>
        </w:rPr>
        <w:t xml:space="preserve"> – do urządzenia ułożyć kabel typu YKY 3x4mm2.</w:t>
      </w:r>
    </w:p>
    <w:p w:rsidR="00DE7C4B" w:rsidRDefault="00DE7C4B" w:rsidP="00DE7C4B">
      <w:pPr>
        <w:ind w:firstLine="709"/>
        <w:jc w:val="both"/>
        <w:rPr>
          <w:rFonts w:cs="Arial Narrow"/>
          <w:sz w:val="16"/>
          <w:szCs w:val="16"/>
        </w:rPr>
      </w:pPr>
    </w:p>
    <w:p w:rsidR="009450B3" w:rsidRDefault="009450B3" w:rsidP="009450B3">
      <w:pPr>
        <w:jc w:val="both"/>
        <w:rPr>
          <w:sz w:val="16"/>
          <w:szCs w:val="16"/>
        </w:rPr>
      </w:pPr>
      <w:r>
        <w:rPr>
          <w:rFonts w:cs="Arial Narrow"/>
          <w:sz w:val="16"/>
          <w:szCs w:val="16"/>
        </w:rPr>
        <w:t>Układanie kabli:</w:t>
      </w:r>
    </w:p>
    <w:p w:rsidR="009450B3" w:rsidRPr="004E4771" w:rsidRDefault="009450B3" w:rsidP="009450B3">
      <w:pPr>
        <w:jc w:val="both"/>
        <w:rPr>
          <w:sz w:val="16"/>
          <w:szCs w:val="16"/>
        </w:rPr>
      </w:pPr>
      <w:r w:rsidRPr="004E4771">
        <w:rPr>
          <w:color w:val="000000"/>
          <w:spacing w:val="-1"/>
          <w:sz w:val="16"/>
          <w:szCs w:val="16"/>
          <w:u w:val="single"/>
        </w:rPr>
        <w:t>Sposób ułożenia kabla</w:t>
      </w:r>
    </w:p>
    <w:p w:rsidR="009450B3" w:rsidRPr="004E4771" w:rsidRDefault="009450B3" w:rsidP="009450B3">
      <w:pPr>
        <w:shd w:val="clear" w:color="auto" w:fill="FFFFFF"/>
        <w:ind w:right="55" w:firstLine="284"/>
        <w:jc w:val="both"/>
        <w:rPr>
          <w:sz w:val="16"/>
          <w:szCs w:val="16"/>
        </w:rPr>
      </w:pPr>
      <w:r w:rsidRPr="004E4771">
        <w:rPr>
          <w:color w:val="000000"/>
          <w:sz w:val="16"/>
          <w:szCs w:val="16"/>
        </w:rPr>
        <w:t xml:space="preserve">Kabel układać w wykopie na 10 cm podsypce z przesianego piasku linią falistą. Na kabel nałożyć </w:t>
      </w:r>
      <w:r w:rsidRPr="004E4771">
        <w:rPr>
          <w:color w:val="000000"/>
          <w:spacing w:val="-1"/>
          <w:sz w:val="16"/>
          <w:szCs w:val="16"/>
        </w:rPr>
        <w:t>oznaczniki kablowe na początku i na końcu kabla przy wejściu i wyjściu z rury ochronnej oraz w</w:t>
      </w:r>
      <w:r w:rsidRPr="004E4771">
        <w:rPr>
          <w:sz w:val="16"/>
          <w:szCs w:val="16"/>
        </w:rPr>
        <w:t xml:space="preserve"> </w:t>
      </w:r>
      <w:r w:rsidRPr="004E4771">
        <w:rPr>
          <w:color w:val="000000"/>
          <w:spacing w:val="-1"/>
          <w:sz w:val="16"/>
          <w:szCs w:val="16"/>
        </w:rPr>
        <w:t>przelocie co 10m. Po ułożeniu kabli przed zasypaniem wykonać geodezyjną inwentaryzację</w:t>
      </w:r>
      <w:r w:rsidRPr="004E4771">
        <w:rPr>
          <w:sz w:val="16"/>
          <w:szCs w:val="16"/>
        </w:rPr>
        <w:t xml:space="preserve"> </w:t>
      </w:r>
      <w:r w:rsidRPr="004E4771">
        <w:rPr>
          <w:color w:val="000000"/>
          <w:spacing w:val="-4"/>
          <w:sz w:val="16"/>
          <w:szCs w:val="16"/>
        </w:rPr>
        <w:t>powykonawczą.</w:t>
      </w:r>
    </w:p>
    <w:p w:rsidR="009450B3" w:rsidRPr="004E4771" w:rsidRDefault="009450B3" w:rsidP="009450B3">
      <w:pPr>
        <w:shd w:val="clear" w:color="auto" w:fill="FFFFFF"/>
        <w:ind w:right="55" w:firstLine="284"/>
        <w:jc w:val="both"/>
        <w:rPr>
          <w:sz w:val="16"/>
          <w:szCs w:val="16"/>
        </w:rPr>
      </w:pPr>
      <w:r w:rsidRPr="004E4771">
        <w:rPr>
          <w:color w:val="000000"/>
          <w:spacing w:val="-1"/>
          <w:sz w:val="16"/>
          <w:szCs w:val="16"/>
        </w:rPr>
        <w:t>Na kabel nasypać warstwę piasku , warstwę przesianego gruntu i ułożyć folię oznacznikową TO-</w:t>
      </w:r>
      <w:r w:rsidRPr="004E4771">
        <w:rPr>
          <w:sz w:val="16"/>
          <w:szCs w:val="16"/>
        </w:rPr>
        <w:t xml:space="preserve"> </w:t>
      </w:r>
      <w:r w:rsidRPr="004E4771">
        <w:rPr>
          <w:color w:val="000000"/>
          <w:sz w:val="16"/>
          <w:szCs w:val="16"/>
        </w:rPr>
        <w:t>ENN8/20   i całkowicie zasypać wykop oraz doprowadzić nawierzchnię do stanu pierwotnego.</w:t>
      </w:r>
    </w:p>
    <w:p w:rsidR="009450B3" w:rsidRPr="004E4771" w:rsidRDefault="009450B3" w:rsidP="009450B3">
      <w:pPr>
        <w:shd w:val="clear" w:color="auto" w:fill="FFFFFF"/>
        <w:ind w:right="55"/>
        <w:jc w:val="both"/>
        <w:rPr>
          <w:sz w:val="16"/>
          <w:szCs w:val="16"/>
        </w:rPr>
      </w:pPr>
      <w:r w:rsidRPr="004E4771">
        <w:rPr>
          <w:color w:val="000000"/>
          <w:spacing w:val="-1"/>
          <w:sz w:val="16"/>
          <w:szCs w:val="16"/>
        </w:rPr>
        <w:t>Układanie kabli w ziemi.-Wyciąg z normy.</w:t>
      </w:r>
      <w:r>
        <w:rPr>
          <w:color w:val="000000"/>
          <w:spacing w:val="-1"/>
          <w:sz w:val="16"/>
          <w:szCs w:val="16"/>
        </w:rPr>
        <w:t xml:space="preserve"> </w:t>
      </w:r>
      <w:r w:rsidRPr="004E4771">
        <w:rPr>
          <w:color w:val="000000"/>
          <w:sz w:val="16"/>
          <w:szCs w:val="16"/>
        </w:rPr>
        <w:t>Norma N-SEP-E-004 -Elektroenergetyczne i sygnalizacyjne linie kablowe.</w:t>
      </w:r>
      <w:r>
        <w:rPr>
          <w:sz w:val="16"/>
          <w:szCs w:val="16"/>
        </w:rPr>
        <w:t xml:space="preserve"> </w:t>
      </w:r>
      <w:r w:rsidRPr="004E4771">
        <w:rPr>
          <w:color w:val="000000"/>
          <w:spacing w:val="-1"/>
          <w:sz w:val="16"/>
          <w:szCs w:val="16"/>
        </w:rPr>
        <w:t>Kable ułożone w ziemi powinny być zaopatrzone na całej długości w trwałe oznaczniki kablowe</w:t>
      </w:r>
      <w:r w:rsidRPr="004E4771">
        <w:rPr>
          <w:sz w:val="16"/>
          <w:szCs w:val="16"/>
        </w:rPr>
        <w:t xml:space="preserve"> </w:t>
      </w:r>
      <w:r w:rsidRPr="004E4771">
        <w:rPr>
          <w:color w:val="000000"/>
          <w:spacing w:val="-1"/>
          <w:sz w:val="16"/>
          <w:szCs w:val="16"/>
        </w:rPr>
        <w:t>rozmieszczone w odstępach nie większych niż 10m oraz</w:t>
      </w:r>
      <w:r>
        <w:rPr>
          <w:sz w:val="16"/>
          <w:szCs w:val="16"/>
        </w:rPr>
        <w:t xml:space="preserve"> </w:t>
      </w:r>
      <w:r w:rsidRPr="004E4771">
        <w:rPr>
          <w:color w:val="000000"/>
          <w:sz w:val="16"/>
          <w:szCs w:val="16"/>
        </w:rPr>
        <w:t>w miejscach charakterystycznych np.:</w:t>
      </w:r>
    </w:p>
    <w:p w:rsidR="009450B3" w:rsidRPr="004E4771" w:rsidRDefault="009450B3" w:rsidP="00D1751A">
      <w:pPr>
        <w:numPr>
          <w:ilvl w:val="0"/>
          <w:numId w:val="29"/>
        </w:numPr>
        <w:shd w:val="clear" w:color="auto" w:fill="FFFFFF"/>
        <w:tabs>
          <w:tab w:val="left" w:pos="374"/>
        </w:tabs>
        <w:suppressAutoHyphens w:val="0"/>
        <w:autoSpaceDE w:val="0"/>
        <w:adjustRightInd w:val="0"/>
        <w:ind w:left="720" w:right="55" w:hanging="360"/>
        <w:jc w:val="both"/>
        <w:textAlignment w:val="auto"/>
        <w:rPr>
          <w:color w:val="000000"/>
          <w:sz w:val="16"/>
          <w:szCs w:val="16"/>
        </w:rPr>
      </w:pPr>
      <w:r w:rsidRPr="004E4771">
        <w:rPr>
          <w:color w:val="000000"/>
          <w:spacing w:val="-1"/>
          <w:sz w:val="16"/>
          <w:szCs w:val="16"/>
        </w:rPr>
        <w:t>wejść do rozdzielni</w:t>
      </w:r>
    </w:p>
    <w:p w:rsidR="009450B3" w:rsidRPr="004E4771" w:rsidRDefault="009450B3" w:rsidP="00D1751A">
      <w:pPr>
        <w:numPr>
          <w:ilvl w:val="0"/>
          <w:numId w:val="29"/>
        </w:numPr>
        <w:shd w:val="clear" w:color="auto" w:fill="FFFFFF"/>
        <w:tabs>
          <w:tab w:val="left" w:pos="374"/>
        </w:tabs>
        <w:suppressAutoHyphens w:val="0"/>
        <w:autoSpaceDE w:val="0"/>
        <w:adjustRightInd w:val="0"/>
        <w:spacing w:before="10"/>
        <w:ind w:left="720" w:right="55" w:hanging="360"/>
        <w:jc w:val="both"/>
        <w:textAlignment w:val="auto"/>
        <w:rPr>
          <w:color w:val="000000"/>
          <w:sz w:val="16"/>
          <w:szCs w:val="16"/>
        </w:rPr>
      </w:pPr>
      <w:r w:rsidRPr="004E4771">
        <w:rPr>
          <w:color w:val="000000"/>
          <w:spacing w:val="-5"/>
          <w:sz w:val="16"/>
          <w:szCs w:val="16"/>
        </w:rPr>
        <w:t>złączy</w:t>
      </w:r>
    </w:p>
    <w:p w:rsidR="009450B3" w:rsidRPr="004E4771" w:rsidRDefault="009450B3" w:rsidP="00D1751A">
      <w:pPr>
        <w:numPr>
          <w:ilvl w:val="0"/>
          <w:numId w:val="29"/>
        </w:numPr>
        <w:shd w:val="clear" w:color="auto" w:fill="FFFFFF"/>
        <w:tabs>
          <w:tab w:val="left" w:pos="374"/>
        </w:tabs>
        <w:suppressAutoHyphens w:val="0"/>
        <w:autoSpaceDE w:val="0"/>
        <w:adjustRightInd w:val="0"/>
        <w:ind w:left="720" w:right="55" w:hanging="360"/>
        <w:jc w:val="both"/>
        <w:textAlignment w:val="auto"/>
        <w:rPr>
          <w:color w:val="000000"/>
          <w:sz w:val="16"/>
          <w:szCs w:val="16"/>
        </w:rPr>
      </w:pPr>
      <w:r w:rsidRPr="004E4771">
        <w:rPr>
          <w:color w:val="000000"/>
          <w:spacing w:val="7"/>
          <w:sz w:val="16"/>
          <w:szCs w:val="16"/>
        </w:rPr>
        <w:t>muf</w:t>
      </w:r>
    </w:p>
    <w:p w:rsidR="009450B3" w:rsidRPr="004E4771" w:rsidRDefault="009450B3" w:rsidP="00D1751A">
      <w:pPr>
        <w:numPr>
          <w:ilvl w:val="0"/>
          <w:numId w:val="29"/>
        </w:numPr>
        <w:shd w:val="clear" w:color="auto" w:fill="FFFFFF"/>
        <w:tabs>
          <w:tab w:val="left" w:pos="374"/>
        </w:tabs>
        <w:suppressAutoHyphens w:val="0"/>
        <w:autoSpaceDE w:val="0"/>
        <w:adjustRightInd w:val="0"/>
        <w:spacing w:before="10"/>
        <w:ind w:left="720" w:right="55" w:hanging="360"/>
        <w:jc w:val="both"/>
        <w:textAlignment w:val="auto"/>
        <w:rPr>
          <w:color w:val="000000"/>
          <w:sz w:val="16"/>
          <w:szCs w:val="16"/>
        </w:rPr>
      </w:pPr>
      <w:r w:rsidRPr="004E4771">
        <w:rPr>
          <w:color w:val="000000"/>
          <w:spacing w:val="-2"/>
          <w:sz w:val="16"/>
          <w:szCs w:val="16"/>
        </w:rPr>
        <w:t>rur ochronnych itp.</w:t>
      </w:r>
    </w:p>
    <w:p w:rsidR="009450B3" w:rsidRPr="004E4771" w:rsidRDefault="009450B3" w:rsidP="009450B3">
      <w:pPr>
        <w:shd w:val="clear" w:color="auto" w:fill="FFFFFF"/>
        <w:ind w:right="55"/>
        <w:jc w:val="both"/>
        <w:rPr>
          <w:sz w:val="16"/>
          <w:szCs w:val="16"/>
        </w:rPr>
      </w:pPr>
      <w:r w:rsidRPr="004E4771">
        <w:rPr>
          <w:color w:val="000000"/>
          <w:spacing w:val="-1"/>
          <w:sz w:val="16"/>
          <w:szCs w:val="16"/>
        </w:rPr>
        <w:t>Na oznacznikach , należy umieścić trwałe napisy zawierające:</w:t>
      </w:r>
    </w:p>
    <w:p w:rsidR="009450B3" w:rsidRPr="004E4771" w:rsidRDefault="009450B3" w:rsidP="00D1751A">
      <w:pPr>
        <w:numPr>
          <w:ilvl w:val="0"/>
          <w:numId w:val="29"/>
        </w:numPr>
        <w:shd w:val="clear" w:color="auto" w:fill="FFFFFF"/>
        <w:tabs>
          <w:tab w:val="left" w:pos="374"/>
        </w:tabs>
        <w:suppressAutoHyphens w:val="0"/>
        <w:autoSpaceDE w:val="0"/>
        <w:adjustRightInd w:val="0"/>
        <w:ind w:left="720" w:right="55" w:hanging="360"/>
        <w:jc w:val="both"/>
        <w:textAlignment w:val="auto"/>
        <w:rPr>
          <w:color w:val="000000"/>
          <w:sz w:val="16"/>
          <w:szCs w:val="16"/>
        </w:rPr>
      </w:pPr>
      <w:r w:rsidRPr="004E4771">
        <w:rPr>
          <w:color w:val="000000"/>
          <w:sz w:val="16"/>
          <w:szCs w:val="16"/>
        </w:rPr>
        <w:t>Symbol i numer ewidencyjny linii</w:t>
      </w:r>
    </w:p>
    <w:p w:rsidR="009450B3" w:rsidRPr="004E4771" w:rsidRDefault="009450B3" w:rsidP="00D1751A">
      <w:pPr>
        <w:numPr>
          <w:ilvl w:val="0"/>
          <w:numId w:val="29"/>
        </w:numPr>
        <w:shd w:val="clear" w:color="auto" w:fill="FFFFFF"/>
        <w:tabs>
          <w:tab w:val="left" w:pos="374"/>
        </w:tabs>
        <w:suppressAutoHyphens w:val="0"/>
        <w:autoSpaceDE w:val="0"/>
        <w:adjustRightInd w:val="0"/>
        <w:spacing w:before="10"/>
        <w:ind w:left="720" w:right="55" w:hanging="360"/>
        <w:jc w:val="both"/>
        <w:textAlignment w:val="auto"/>
        <w:rPr>
          <w:color w:val="000000"/>
          <w:sz w:val="16"/>
          <w:szCs w:val="16"/>
        </w:rPr>
      </w:pPr>
      <w:r w:rsidRPr="004E4771">
        <w:rPr>
          <w:color w:val="000000"/>
          <w:spacing w:val="-1"/>
          <w:sz w:val="16"/>
          <w:szCs w:val="16"/>
        </w:rPr>
        <w:t>Oznaczenie typu kabla</w:t>
      </w:r>
    </w:p>
    <w:p w:rsidR="009450B3" w:rsidRPr="004E4771" w:rsidRDefault="009450B3" w:rsidP="00D1751A">
      <w:pPr>
        <w:numPr>
          <w:ilvl w:val="0"/>
          <w:numId w:val="29"/>
        </w:numPr>
        <w:shd w:val="clear" w:color="auto" w:fill="FFFFFF"/>
        <w:tabs>
          <w:tab w:val="left" w:pos="374"/>
        </w:tabs>
        <w:suppressAutoHyphens w:val="0"/>
        <w:autoSpaceDE w:val="0"/>
        <w:adjustRightInd w:val="0"/>
        <w:ind w:left="720" w:right="55" w:hanging="360"/>
        <w:jc w:val="both"/>
        <w:textAlignment w:val="auto"/>
        <w:rPr>
          <w:color w:val="000000"/>
          <w:sz w:val="16"/>
          <w:szCs w:val="16"/>
        </w:rPr>
      </w:pPr>
      <w:r w:rsidRPr="004E4771">
        <w:rPr>
          <w:color w:val="000000"/>
          <w:spacing w:val="-1"/>
          <w:sz w:val="16"/>
          <w:szCs w:val="16"/>
        </w:rPr>
        <w:t>Znak użytkownika</w:t>
      </w:r>
    </w:p>
    <w:p w:rsidR="009450B3" w:rsidRPr="004E4771" w:rsidRDefault="009450B3" w:rsidP="00D1751A">
      <w:pPr>
        <w:numPr>
          <w:ilvl w:val="0"/>
          <w:numId w:val="29"/>
        </w:numPr>
        <w:shd w:val="clear" w:color="auto" w:fill="FFFFFF"/>
        <w:tabs>
          <w:tab w:val="left" w:pos="374"/>
        </w:tabs>
        <w:suppressAutoHyphens w:val="0"/>
        <w:autoSpaceDE w:val="0"/>
        <w:adjustRightInd w:val="0"/>
        <w:spacing w:before="10"/>
        <w:ind w:left="720" w:right="55" w:hanging="360"/>
        <w:jc w:val="both"/>
        <w:textAlignment w:val="auto"/>
        <w:rPr>
          <w:color w:val="000000"/>
          <w:sz w:val="16"/>
          <w:szCs w:val="16"/>
        </w:rPr>
      </w:pPr>
      <w:r w:rsidRPr="004E4771">
        <w:rPr>
          <w:color w:val="000000"/>
          <w:spacing w:val="-3"/>
          <w:sz w:val="16"/>
          <w:szCs w:val="16"/>
        </w:rPr>
        <w:t>Rok ułożenia.</w:t>
      </w:r>
    </w:p>
    <w:p w:rsidR="009450B3" w:rsidRPr="004E4771" w:rsidRDefault="009450B3" w:rsidP="00D1751A">
      <w:pPr>
        <w:numPr>
          <w:ilvl w:val="0"/>
          <w:numId w:val="29"/>
        </w:numPr>
        <w:shd w:val="clear" w:color="auto" w:fill="FFFFFF"/>
        <w:tabs>
          <w:tab w:val="left" w:pos="374"/>
        </w:tabs>
        <w:suppressAutoHyphens w:val="0"/>
        <w:autoSpaceDE w:val="0"/>
        <w:adjustRightInd w:val="0"/>
        <w:ind w:left="720" w:right="55" w:hanging="360"/>
        <w:jc w:val="both"/>
        <w:textAlignment w:val="auto"/>
        <w:rPr>
          <w:color w:val="000000"/>
          <w:sz w:val="16"/>
          <w:szCs w:val="16"/>
        </w:rPr>
      </w:pPr>
      <w:r w:rsidRPr="004E4771">
        <w:rPr>
          <w:color w:val="000000"/>
          <w:spacing w:val="-1"/>
          <w:sz w:val="16"/>
          <w:szCs w:val="16"/>
        </w:rPr>
        <w:t>Dodatkowe informacje podane przez użytkownika.</w:t>
      </w:r>
    </w:p>
    <w:p w:rsidR="009450B3" w:rsidRPr="004E4771" w:rsidRDefault="009450B3" w:rsidP="009450B3">
      <w:pPr>
        <w:shd w:val="clear" w:color="auto" w:fill="FFFFFF"/>
        <w:tabs>
          <w:tab w:val="left" w:pos="0"/>
        </w:tabs>
        <w:spacing w:before="221"/>
        <w:ind w:right="55"/>
        <w:jc w:val="both"/>
        <w:rPr>
          <w:sz w:val="16"/>
          <w:szCs w:val="16"/>
        </w:rPr>
      </w:pPr>
      <w:r w:rsidRPr="004E4771">
        <w:rPr>
          <w:color w:val="000000"/>
          <w:spacing w:val="-2"/>
          <w:sz w:val="16"/>
          <w:szCs w:val="16"/>
          <w:u w:val="single"/>
        </w:rPr>
        <w:t>Rury osłonowe.</w:t>
      </w:r>
    </w:p>
    <w:p w:rsidR="009450B3" w:rsidRPr="004E4771" w:rsidRDefault="009450B3" w:rsidP="009450B3">
      <w:pPr>
        <w:shd w:val="clear" w:color="auto" w:fill="FFFFFF"/>
        <w:ind w:right="55" w:firstLine="284"/>
        <w:jc w:val="both"/>
        <w:rPr>
          <w:sz w:val="16"/>
          <w:szCs w:val="16"/>
        </w:rPr>
      </w:pPr>
      <w:r w:rsidRPr="004E4771">
        <w:rPr>
          <w:color w:val="000000"/>
          <w:spacing w:val="-2"/>
          <w:sz w:val="16"/>
          <w:szCs w:val="16"/>
        </w:rPr>
        <w:t>Rury powinny być tak ułożone , aby nie zbierała się w nich woda , a ponadto przy ułożeniu ich w ziemi</w:t>
      </w:r>
      <w:r w:rsidRPr="004E4771">
        <w:rPr>
          <w:sz w:val="16"/>
          <w:szCs w:val="16"/>
        </w:rPr>
        <w:t xml:space="preserve"> </w:t>
      </w:r>
      <w:r w:rsidRPr="004E4771">
        <w:rPr>
          <w:color w:val="000000"/>
          <w:spacing w:val="-1"/>
          <w:sz w:val="16"/>
          <w:szCs w:val="16"/>
        </w:rPr>
        <w:t xml:space="preserve">powinno być </w:t>
      </w:r>
      <w:r w:rsidRPr="004E4771">
        <w:rPr>
          <w:color w:val="000000"/>
          <w:spacing w:val="-1"/>
          <w:sz w:val="16"/>
          <w:szCs w:val="16"/>
        </w:rPr>
        <w:lastRenderedPageBreak/>
        <w:t>utrudnione przedostanie się do wnętrza wody</w:t>
      </w:r>
      <w:r>
        <w:rPr>
          <w:sz w:val="16"/>
          <w:szCs w:val="16"/>
        </w:rPr>
        <w:t xml:space="preserve"> </w:t>
      </w:r>
      <w:r w:rsidRPr="004E4771">
        <w:rPr>
          <w:color w:val="000000"/>
          <w:spacing w:val="-1"/>
          <w:sz w:val="16"/>
          <w:szCs w:val="16"/>
        </w:rPr>
        <w:t>i spowodowanie ich zamulenia. Rury po ułożeniu powinny być uszczelnione na długości po 10cm z obu końców. Średnica wewnętrzna rury powinna być równa co najmniej 1,5 krotnej zewnętrznej</w:t>
      </w:r>
      <w:r w:rsidRPr="004E4771">
        <w:rPr>
          <w:sz w:val="16"/>
          <w:szCs w:val="16"/>
        </w:rPr>
        <w:t xml:space="preserve"> </w:t>
      </w:r>
      <w:r w:rsidRPr="004E4771">
        <w:rPr>
          <w:color w:val="000000"/>
          <w:spacing w:val="-1"/>
          <w:sz w:val="16"/>
          <w:szCs w:val="16"/>
        </w:rPr>
        <w:t>średnicy wprowadzonego kabla , nie mniejsza jednak niż 50mm .</w:t>
      </w:r>
    </w:p>
    <w:p w:rsidR="009450B3" w:rsidRPr="004E4771" w:rsidRDefault="009450B3" w:rsidP="009450B3">
      <w:pPr>
        <w:shd w:val="clear" w:color="auto" w:fill="FFFFFF"/>
        <w:ind w:left="284" w:right="55"/>
        <w:jc w:val="both"/>
        <w:rPr>
          <w:sz w:val="16"/>
          <w:szCs w:val="16"/>
        </w:rPr>
      </w:pPr>
      <w:r w:rsidRPr="004E4771">
        <w:rPr>
          <w:color w:val="000000"/>
          <w:spacing w:val="-1"/>
          <w:sz w:val="16"/>
          <w:szCs w:val="16"/>
        </w:rPr>
        <w:t>Na skrzyżowaniach z innymi sieciami zastosować rury - AROTA typu „A";</w:t>
      </w:r>
    </w:p>
    <w:p w:rsidR="009450B3" w:rsidRDefault="009450B3" w:rsidP="009450B3">
      <w:pPr>
        <w:shd w:val="clear" w:color="auto" w:fill="FFFFFF"/>
        <w:ind w:left="284" w:right="55"/>
        <w:jc w:val="both"/>
        <w:rPr>
          <w:sz w:val="16"/>
          <w:szCs w:val="16"/>
        </w:rPr>
      </w:pPr>
      <w:r w:rsidRPr="004E4771">
        <w:rPr>
          <w:color w:val="000000"/>
          <w:spacing w:val="-1"/>
          <w:sz w:val="16"/>
          <w:szCs w:val="16"/>
        </w:rPr>
        <w:t>dla przejść pod drogami w wykopach rury - AROTA typu „SRS"; dla przejść pod drogami wykonane</w:t>
      </w:r>
      <w:r w:rsidRPr="004E4771">
        <w:rPr>
          <w:sz w:val="16"/>
          <w:szCs w:val="16"/>
        </w:rPr>
        <w:t xml:space="preserve"> </w:t>
      </w:r>
      <w:r w:rsidRPr="004E4771">
        <w:rPr>
          <w:color w:val="000000"/>
          <w:spacing w:val="-1"/>
          <w:sz w:val="16"/>
          <w:szCs w:val="16"/>
        </w:rPr>
        <w:t>metodą przepychu rury - AROTA typu „SRS.../UM ze złączką wewnętrzną IM"; przy zejściu ze słupa</w:t>
      </w:r>
      <w:r w:rsidRPr="004E4771">
        <w:rPr>
          <w:sz w:val="16"/>
          <w:szCs w:val="16"/>
        </w:rPr>
        <w:t xml:space="preserve"> </w:t>
      </w:r>
      <w:r w:rsidRPr="004E4771">
        <w:rPr>
          <w:color w:val="000000"/>
          <w:spacing w:val="1"/>
          <w:sz w:val="16"/>
          <w:szCs w:val="16"/>
        </w:rPr>
        <w:t>rury AROTA typu „SV; przy układaniu na ścianie rury AROTA typu „SV, natomiast kable istniejące</w:t>
      </w:r>
      <w:r w:rsidRPr="004E4771">
        <w:rPr>
          <w:sz w:val="16"/>
          <w:szCs w:val="16"/>
        </w:rPr>
        <w:t xml:space="preserve"> </w:t>
      </w:r>
      <w:r w:rsidRPr="004E4771">
        <w:rPr>
          <w:color w:val="000000"/>
          <w:spacing w:val="-1"/>
          <w:sz w:val="16"/>
          <w:szCs w:val="16"/>
        </w:rPr>
        <w:t>chronić rurami dzielonymi AROTA typu A...- PS.</w:t>
      </w:r>
    </w:p>
    <w:p w:rsidR="009450B3" w:rsidRPr="004E4771" w:rsidRDefault="009450B3" w:rsidP="009450B3">
      <w:pPr>
        <w:shd w:val="clear" w:color="auto" w:fill="FFFFFF"/>
        <w:ind w:right="55"/>
        <w:jc w:val="both"/>
        <w:rPr>
          <w:sz w:val="16"/>
          <w:szCs w:val="16"/>
        </w:rPr>
      </w:pPr>
      <w:r w:rsidRPr="004E4771">
        <w:rPr>
          <w:color w:val="000000"/>
          <w:spacing w:val="-1"/>
          <w:sz w:val="16"/>
          <w:szCs w:val="16"/>
          <w:u w:val="single"/>
        </w:rPr>
        <w:t>Układanie kabla w ziemi.</w:t>
      </w:r>
    </w:p>
    <w:p w:rsidR="009450B3" w:rsidRPr="004E4771" w:rsidRDefault="009450B3" w:rsidP="009450B3">
      <w:pPr>
        <w:shd w:val="clear" w:color="auto" w:fill="FFFFFF"/>
        <w:ind w:right="55" w:firstLine="284"/>
        <w:jc w:val="both"/>
        <w:rPr>
          <w:sz w:val="16"/>
          <w:szCs w:val="16"/>
        </w:rPr>
      </w:pPr>
      <w:r w:rsidRPr="004E4771">
        <w:rPr>
          <w:color w:val="000000"/>
          <w:sz w:val="16"/>
          <w:szCs w:val="16"/>
        </w:rPr>
        <w:t xml:space="preserve">Kabel układać w wykopie linią falistą z zapasem 1-3% długości wykopu , na 10 cm warstwie </w:t>
      </w:r>
      <w:r w:rsidRPr="004E4771">
        <w:rPr>
          <w:color w:val="000000"/>
          <w:spacing w:val="-2"/>
          <w:sz w:val="16"/>
          <w:szCs w:val="16"/>
        </w:rPr>
        <w:t xml:space="preserve">przesianego piasku , następnie zasypać 10 cm warstwą piasku I warstwą przesianego gruntu  o </w:t>
      </w:r>
      <w:r w:rsidRPr="004E4771">
        <w:rPr>
          <w:color w:val="000000"/>
          <w:spacing w:val="-1"/>
          <w:sz w:val="16"/>
          <w:szCs w:val="16"/>
        </w:rPr>
        <w:t>grubości co najmniej 15 cm .</w:t>
      </w:r>
    </w:p>
    <w:p w:rsidR="009450B3" w:rsidRPr="004E4771" w:rsidRDefault="009450B3" w:rsidP="009450B3">
      <w:pPr>
        <w:shd w:val="clear" w:color="auto" w:fill="FFFFFF"/>
        <w:ind w:right="55" w:firstLine="284"/>
        <w:jc w:val="both"/>
        <w:rPr>
          <w:sz w:val="16"/>
          <w:szCs w:val="16"/>
        </w:rPr>
      </w:pPr>
      <w:r w:rsidRPr="004E4771">
        <w:rPr>
          <w:color w:val="000000"/>
          <w:spacing w:val="-2"/>
          <w:sz w:val="16"/>
          <w:szCs w:val="16"/>
        </w:rPr>
        <w:t>Wzdłuż kabla ułożyć folię z tworzywa sztucznego oznacznikową. Minimalna odległość folii od kabla powinna wynosić co najmniej 25 cm . Przy wejściu kabla do rury ochronnej folię nałożyć na koniec rury na odległość ok. 0,5m.</w:t>
      </w:r>
    </w:p>
    <w:p w:rsidR="009450B3" w:rsidRPr="004E4771" w:rsidRDefault="009450B3" w:rsidP="009450B3">
      <w:pPr>
        <w:shd w:val="clear" w:color="auto" w:fill="FFFFFF"/>
        <w:ind w:right="461" w:firstLine="284"/>
        <w:jc w:val="both"/>
        <w:rPr>
          <w:sz w:val="16"/>
          <w:szCs w:val="16"/>
        </w:rPr>
      </w:pPr>
      <w:r w:rsidRPr="004E4771">
        <w:rPr>
          <w:color w:val="000000"/>
          <w:spacing w:val="-2"/>
          <w:sz w:val="16"/>
          <w:szCs w:val="16"/>
        </w:rPr>
        <w:t xml:space="preserve">Dla kabli o izolacji z tworzyw sztucznych , oraz kabli sygnalizacyjnych promień gięcia powinien </w:t>
      </w:r>
      <w:r w:rsidRPr="004E4771">
        <w:rPr>
          <w:color w:val="000000"/>
          <w:spacing w:val="-1"/>
          <w:sz w:val="16"/>
          <w:szCs w:val="16"/>
        </w:rPr>
        <w:t>wynosić min.10-krotna zewnętrzna średnica kabla.</w:t>
      </w:r>
    </w:p>
    <w:p w:rsidR="009450B3" w:rsidRPr="004E4771" w:rsidRDefault="009450B3" w:rsidP="009450B3">
      <w:pPr>
        <w:shd w:val="clear" w:color="auto" w:fill="FFFFFF"/>
        <w:ind w:firstLine="284"/>
        <w:jc w:val="both"/>
        <w:rPr>
          <w:sz w:val="16"/>
          <w:szCs w:val="16"/>
        </w:rPr>
      </w:pPr>
      <w:r w:rsidRPr="004E4771">
        <w:rPr>
          <w:color w:val="000000"/>
          <w:spacing w:val="-2"/>
          <w:sz w:val="16"/>
          <w:szCs w:val="16"/>
        </w:rPr>
        <w:t>Układanie kabli powinno być wykonane w sposób wykluczający ich uszkodzenie. Ponadto przy układaniu powinny być zachowane środki ostrożności zapobiegające uszkodzeniu innych kabli lub urządzeń znajdujących się na trasie budowanej linii.</w:t>
      </w:r>
    </w:p>
    <w:p w:rsidR="009450B3" w:rsidRPr="004E4771" w:rsidRDefault="009450B3" w:rsidP="009450B3">
      <w:pPr>
        <w:shd w:val="clear" w:color="auto" w:fill="FFFFFF"/>
        <w:jc w:val="both"/>
        <w:rPr>
          <w:sz w:val="16"/>
          <w:szCs w:val="16"/>
        </w:rPr>
      </w:pPr>
      <w:r w:rsidRPr="004E4771">
        <w:rPr>
          <w:color w:val="000000"/>
          <w:spacing w:val="-2"/>
          <w:sz w:val="16"/>
          <w:szCs w:val="16"/>
        </w:rPr>
        <w:t xml:space="preserve">Temperatura otoczenia i kabla w przypadku izolacji z powłok sztucznych nie powinna być mniejsza niż </w:t>
      </w:r>
      <w:r w:rsidRPr="004E4771">
        <w:rPr>
          <w:color w:val="000000"/>
          <w:spacing w:val="14"/>
          <w:sz w:val="16"/>
          <w:szCs w:val="16"/>
        </w:rPr>
        <w:t>0°C.</w:t>
      </w:r>
    </w:p>
    <w:p w:rsidR="009450B3" w:rsidRPr="004E4771" w:rsidRDefault="009450B3" w:rsidP="009450B3">
      <w:pPr>
        <w:shd w:val="clear" w:color="auto" w:fill="FFFFFF"/>
        <w:jc w:val="both"/>
        <w:rPr>
          <w:color w:val="000000"/>
          <w:spacing w:val="-2"/>
          <w:sz w:val="16"/>
          <w:szCs w:val="16"/>
        </w:rPr>
      </w:pPr>
      <w:r w:rsidRPr="004E4771">
        <w:rPr>
          <w:color w:val="000000"/>
          <w:spacing w:val="-2"/>
          <w:sz w:val="16"/>
          <w:szCs w:val="16"/>
        </w:rPr>
        <w:t xml:space="preserve">Wzrost temperatury otoczenia ułożonego kabla , na dowolnie małym odcinku trasy linii kablowej przez sąsiednie źródła ciepła nie powinna przekraczać 5 ° C. </w:t>
      </w:r>
    </w:p>
    <w:p w:rsidR="009450B3" w:rsidRPr="004E4771" w:rsidRDefault="009450B3" w:rsidP="009450B3">
      <w:pPr>
        <w:shd w:val="clear" w:color="auto" w:fill="FFFFFF"/>
        <w:jc w:val="both"/>
        <w:rPr>
          <w:sz w:val="16"/>
          <w:szCs w:val="16"/>
        </w:rPr>
      </w:pPr>
      <w:r w:rsidRPr="004E4771">
        <w:rPr>
          <w:color w:val="000000"/>
          <w:spacing w:val="-1"/>
          <w:sz w:val="16"/>
          <w:szCs w:val="16"/>
        </w:rPr>
        <w:t>Głębokość ułożenia kabl</w:t>
      </w:r>
      <w:r>
        <w:rPr>
          <w:color w:val="000000"/>
          <w:spacing w:val="-1"/>
          <w:sz w:val="16"/>
          <w:szCs w:val="16"/>
        </w:rPr>
        <w:t>i</w:t>
      </w:r>
      <w:r w:rsidRPr="004E4771">
        <w:rPr>
          <w:color w:val="000000"/>
          <w:spacing w:val="-1"/>
          <w:sz w:val="16"/>
          <w:szCs w:val="16"/>
        </w:rPr>
        <w:t xml:space="preserve"> </w:t>
      </w:r>
      <w:r>
        <w:rPr>
          <w:color w:val="000000"/>
          <w:spacing w:val="-1"/>
          <w:sz w:val="16"/>
          <w:szCs w:val="16"/>
        </w:rPr>
        <w:t>w ziemi , mierzona prostopadle do powierzchni ziemi od górnej powierzchni kabla, powinna wynosić co najmniej:</w:t>
      </w:r>
    </w:p>
    <w:p w:rsidR="009450B3" w:rsidRPr="008F0964" w:rsidRDefault="009450B3" w:rsidP="00D1751A">
      <w:pPr>
        <w:numPr>
          <w:ilvl w:val="0"/>
          <w:numId w:val="30"/>
        </w:numPr>
        <w:shd w:val="clear" w:color="auto" w:fill="FFFFFF"/>
        <w:tabs>
          <w:tab w:val="left" w:pos="365"/>
        </w:tabs>
        <w:suppressAutoHyphens w:val="0"/>
        <w:autoSpaceDE w:val="0"/>
        <w:adjustRightInd w:val="0"/>
        <w:ind w:left="720" w:hanging="360"/>
        <w:textAlignment w:val="auto"/>
        <w:rPr>
          <w:color w:val="000000"/>
          <w:sz w:val="16"/>
          <w:szCs w:val="16"/>
        </w:rPr>
      </w:pPr>
      <w:r w:rsidRPr="0083138E">
        <w:rPr>
          <w:color w:val="000000"/>
          <w:spacing w:val="-2"/>
          <w:sz w:val="16"/>
          <w:szCs w:val="16"/>
        </w:rPr>
        <w:t xml:space="preserve">70 cm </w:t>
      </w:r>
      <w:r>
        <w:rPr>
          <w:color w:val="000000"/>
          <w:spacing w:val="-2"/>
          <w:sz w:val="16"/>
          <w:szCs w:val="16"/>
        </w:rPr>
        <w:t>–</w:t>
      </w:r>
      <w:r w:rsidRPr="0083138E">
        <w:rPr>
          <w:color w:val="000000"/>
          <w:spacing w:val="-2"/>
          <w:sz w:val="16"/>
          <w:szCs w:val="16"/>
        </w:rPr>
        <w:t xml:space="preserve"> </w:t>
      </w:r>
      <w:r>
        <w:rPr>
          <w:color w:val="000000"/>
          <w:spacing w:val="-2"/>
          <w:sz w:val="16"/>
          <w:szCs w:val="16"/>
        </w:rPr>
        <w:t xml:space="preserve">dla kabli o napięciu znamionowym do 1 </w:t>
      </w:r>
      <w:proofErr w:type="spellStart"/>
      <w:r>
        <w:rPr>
          <w:color w:val="000000"/>
          <w:spacing w:val="-2"/>
          <w:sz w:val="16"/>
          <w:szCs w:val="16"/>
        </w:rPr>
        <w:t>kV</w:t>
      </w:r>
      <w:proofErr w:type="spellEnd"/>
      <w:r>
        <w:rPr>
          <w:color w:val="000000"/>
          <w:spacing w:val="-2"/>
          <w:sz w:val="16"/>
          <w:szCs w:val="16"/>
        </w:rPr>
        <w:t>, ułożonych poza użytkami rolnymi</w:t>
      </w:r>
    </w:p>
    <w:p w:rsidR="009450B3" w:rsidRPr="008F0964" w:rsidRDefault="009450B3" w:rsidP="00D1751A">
      <w:pPr>
        <w:numPr>
          <w:ilvl w:val="0"/>
          <w:numId w:val="30"/>
        </w:numPr>
        <w:shd w:val="clear" w:color="auto" w:fill="FFFFFF"/>
        <w:tabs>
          <w:tab w:val="left" w:pos="365"/>
        </w:tabs>
        <w:suppressAutoHyphens w:val="0"/>
        <w:autoSpaceDE w:val="0"/>
        <w:adjustRightInd w:val="0"/>
        <w:ind w:left="720" w:hanging="360"/>
        <w:jc w:val="both"/>
        <w:textAlignment w:val="auto"/>
        <w:rPr>
          <w:color w:val="000000"/>
          <w:sz w:val="16"/>
          <w:szCs w:val="16"/>
        </w:rPr>
      </w:pPr>
      <w:r>
        <w:rPr>
          <w:color w:val="000000"/>
          <w:sz w:val="16"/>
          <w:szCs w:val="16"/>
        </w:rPr>
        <w:t>80 cm – dla kabli o napięciu znamionowym wyższym niż 1kV lecz nie wyższym niż 30kV ułożonych poza użytkami rolnymi</w:t>
      </w:r>
    </w:p>
    <w:p w:rsidR="009450B3" w:rsidRPr="0083138E" w:rsidRDefault="009450B3" w:rsidP="009450B3">
      <w:pPr>
        <w:shd w:val="clear" w:color="auto" w:fill="FFFFFF"/>
        <w:tabs>
          <w:tab w:val="left" w:pos="365"/>
        </w:tabs>
        <w:suppressAutoHyphens w:val="0"/>
        <w:autoSpaceDE w:val="0"/>
        <w:adjustRightInd w:val="0"/>
        <w:ind w:left="284" w:right="3686"/>
        <w:jc w:val="both"/>
        <w:textAlignment w:val="auto"/>
        <w:rPr>
          <w:color w:val="000000"/>
          <w:sz w:val="16"/>
          <w:szCs w:val="16"/>
        </w:rPr>
      </w:pPr>
      <w:r w:rsidRPr="0083138E">
        <w:rPr>
          <w:color w:val="000000"/>
          <w:spacing w:val="-2"/>
          <w:sz w:val="16"/>
          <w:szCs w:val="16"/>
        </w:rPr>
        <w:br/>
        <w:t>Zapas kabla w wykopie.</w:t>
      </w:r>
    </w:p>
    <w:p w:rsidR="009450B3" w:rsidRPr="004E4771" w:rsidRDefault="009450B3" w:rsidP="00D1751A">
      <w:pPr>
        <w:numPr>
          <w:ilvl w:val="0"/>
          <w:numId w:val="30"/>
        </w:numPr>
        <w:shd w:val="clear" w:color="auto" w:fill="FFFFFF"/>
        <w:tabs>
          <w:tab w:val="left" w:pos="365"/>
        </w:tabs>
        <w:suppressAutoHyphens w:val="0"/>
        <w:autoSpaceDE w:val="0"/>
        <w:adjustRightInd w:val="0"/>
        <w:spacing w:before="10"/>
        <w:ind w:left="720" w:hanging="360"/>
        <w:textAlignment w:val="auto"/>
        <w:rPr>
          <w:color w:val="000000"/>
          <w:sz w:val="16"/>
          <w:szCs w:val="16"/>
        </w:rPr>
      </w:pPr>
      <w:r w:rsidRPr="004E4771">
        <w:rPr>
          <w:color w:val="000000"/>
          <w:spacing w:val="-1"/>
          <w:sz w:val="16"/>
          <w:szCs w:val="16"/>
        </w:rPr>
        <w:t>Przy wprowadzeniu kabla do stacji  + 1,5m.</w:t>
      </w:r>
    </w:p>
    <w:p w:rsidR="009450B3" w:rsidRPr="004E4771" w:rsidRDefault="009450B3" w:rsidP="009450B3">
      <w:pPr>
        <w:shd w:val="clear" w:color="auto" w:fill="FFFFFF"/>
        <w:spacing w:before="192"/>
        <w:ind w:left="284"/>
        <w:rPr>
          <w:sz w:val="16"/>
          <w:szCs w:val="16"/>
        </w:rPr>
      </w:pPr>
      <w:r w:rsidRPr="004E4771">
        <w:rPr>
          <w:color w:val="000000"/>
          <w:sz w:val="16"/>
          <w:szCs w:val="16"/>
        </w:rPr>
        <w:t>Odległości</w:t>
      </w:r>
      <w:r>
        <w:rPr>
          <w:color w:val="000000"/>
          <w:sz w:val="16"/>
          <w:szCs w:val="16"/>
        </w:rPr>
        <w:t xml:space="preserve"> od rurociągu cieplnego</w:t>
      </w:r>
      <w:r w:rsidRPr="004E4771">
        <w:rPr>
          <w:color w:val="000000"/>
          <w:sz w:val="16"/>
          <w:szCs w:val="16"/>
        </w:rPr>
        <w:t>:</w:t>
      </w:r>
    </w:p>
    <w:p w:rsidR="009450B3" w:rsidRDefault="009450B3" w:rsidP="009450B3">
      <w:pPr>
        <w:shd w:val="clear" w:color="auto" w:fill="FFFFFF"/>
        <w:tabs>
          <w:tab w:val="left" w:pos="365"/>
        </w:tabs>
        <w:spacing w:before="19"/>
        <w:ind w:left="284" w:right="1"/>
        <w:jc w:val="both"/>
        <w:rPr>
          <w:color w:val="000000"/>
          <w:spacing w:val="-2"/>
          <w:sz w:val="16"/>
          <w:szCs w:val="16"/>
        </w:rPr>
      </w:pPr>
      <w:r w:rsidRPr="004E4771">
        <w:rPr>
          <w:color w:val="000000"/>
          <w:sz w:val="16"/>
          <w:szCs w:val="16"/>
        </w:rPr>
        <w:t>•</w:t>
      </w:r>
      <w:r w:rsidRPr="004E4771">
        <w:rPr>
          <w:color w:val="000000"/>
          <w:sz w:val="16"/>
          <w:szCs w:val="16"/>
        </w:rPr>
        <w:tab/>
      </w:r>
      <w:r>
        <w:rPr>
          <w:color w:val="000000"/>
          <w:sz w:val="16"/>
          <w:szCs w:val="16"/>
        </w:rPr>
        <w:t>2</w:t>
      </w:r>
      <w:r w:rsidRPr="004E4771">
        <w:rPr>
          <w:color w:val="000000"/>
          <w:spacing w:val="-2"/>
          <w:sz w:val="16"/>
          <w:szCs w:val="16"/>
        </w:rPr>
        <w:t>5 cm</w:t>
      </w:r>
      <w:r>
        <w:rPr>
          <w:color w:val="000000"/>
          <w:spacing w:val="-2"/>
          <w:sz w:val="16"/>
          <w:szCs w:val="16"/>
        </w:rPr>
        <w:t xml:space="preserve"> +  średnica rurociągu (31,5cm)</w:t>
      </w:r>
      <w:r w:rsidRPr="004E4771">
        <w:rPr>
          <w:color w:val="000000"/>
          <w:spacing w:val="-2"/>
          <w:sz w:val="16"/>
          <w:szCs w:val="16"/>
        </w:rPr>
        <w:t xml:space="preserve"> </w:t>
      </w:r>
      <w:r>
        <w:rPr>
          <w:color w:val="000000"/>
          <w:spacing w:val="-2"/>
          <w:sz w:val="16"/>
          <w:szCs w:val="16"/>
        </w:rPr>
        <w:t>–</w:t>
      </w:r>
      <w:r w:rsidRPr="004E4771">
        <w:rPr>
          <w:color w:val="000000"/>
          <w:spacing w:val="-2"/>
          <w:sz w:val="16"/>
          <w:szCs w:val="16"/>
        </w:rPr>
        <w:t xml:space="preserve"> </w:t>
      </w:r>
      <w:r>
        <w:rPr>
          <w:color w:val="000000"/>
          <w:spacing w:val="-2"/>
          <w:sz w:val="16"/>
          <w:szCs w:val="16"/>
        </w:rPr>
        <w:t>p</w:t>
      </w:r>
      <w:r w:rsidRPr="004E4771">
        <w:rPr>
          <w:color w:val="000000"/>
          <w:spacing w:val="-2"/>
          <w:sz w:val="16"/>
          <w:szCs w:val="16"/>
        </w:rPr>
        <w:t>ionowa</w:t>
      </w:r>
      <w:r>
        <w:rPr>
          <w:color w:val="000000"/>
          <w:spacing w:val="-2"/>
          <w:sz w:val="16"/>
          <w:szCs w:val="16"/>
        </w:rPr>
        <w:t xml:space="preserve"> na skrzyżowaniu</w:t>
      </w:r>
    </w:p>
    <w:p w:rsidR="009450B3" w:rsidRDefault="009450B3" w:rsidP="009450B3">
      <w:pPr>
        <w:shd w:val="clear" w:color="auto" w:fill="FFFFFF"/>
        <w:tabs>
          <w:tab w:val="left" w:pos="365"/>
        </w:tabs>
        <w:spacing w:before="19"/>
        <w:ind w:left="284" w:right="1"/>
        <w:jc w:val="both"/>
        <w:rPr>
          <w:color w:val="000000"/>
          <w:spacing w:val="-2"/>
          <w:sz w:val="16"/>
          <w:szCs w:val="16"/>
        </w:rPr>
      </w:pPr>
      <w:r w:rsidRPr="004E4771">
        <w:rPr>
          <w:color w:val="000000"/>
          <w:sz w:val="16"/>
          <w:szCs w:val="16"/>
        </w:rPr>
        <w:t>•</w:t>
      </w:r>
      <w:r w:rsidRPr="004E4771">
        <w:rPr>
          <w:color w:val="000000"/>
          <w:sz w:val="16"/>
          <w:szCs w:val="16"/>
        </w:rPr>
        <w:tab/>
      </w:r>
      <w:r>
        <w:rPr>
          <w:color w:val="000000"/>
          <w:sz w:val="16"/>
          <w:szCs w:val="16"/>
        </w:rPr>
        <w:t>2</w:t>
      </w:r>
      <w:r w:rsidRPr="004E4771">
        <w:rPr>
          <w:color w:val="000000"/>
          <w:spacing w:val="-2"/>
          <w:sz w:val="16"/>
          <w:szCs w:val="16"/>
        </w:rPr>
        <w:t>5 cm</w:t>
      </w:r>
      <w:r>
        <w:rPr>
          <w:color w:val="000000"/>
          <w:spacing w:val="-2"/>
          <w:sz w:val="16"/>
          <w:szCs w:val="16"/>
        </w:rPr>
        <w:t xml:space="preserve"> +  średnica rurociągu (31,5cm)</w:t>
      </w:r>
      <w:r w:rsidRPr="004E4771">
        <w:rPr>
          <w:color w:val="000000"/>
          <w:spacing w:val="-2"/>
          <w:sz w:val="16"/>
          <w:szCs w:val="16"/>
        </w:rPr>
        <w:t xml:space="preserve"> </w:t>
      </w:r>
      <w:r>
        <w:rPr>
          <w:color w:val="000000"/>
          <w:spacing w:val="-2"/>
          <w:sz w:val="16"/>
          <w:szCs w:val="16"/>
        </w:rPr>
        <w:t>–</w:t>
      </w:r>
      <w:r w:rsidRPr="004E4771">
        <w:rPr>
          <w:color w:val="000000"/>
          <w:spacing w:val="-2"/>
          <w:sz w:val="16"/>
          <w:szCs w:val="16"/>
        </w:rPr>
        <w:t xml:space="preserve"> </w:t>
      </w:r>
      <w:r>
        <w:rPr>
          <w:color w:val="000000"/>
          <w:spacing w:val="-2"/>
          <w:sz w:val="16"/>
          <w:szCs w:val="16"/>
        </w:rPr>
        <w:t>pozioma przy zbliżeniu</w:t>
      </w:r>
    </w:p>
    <w:p w:rsidR="009450B3" w:rsidRPr="0083138E" w:rsidRDefault="009450B3" w:rsidP="009450B3">
      <w:pPr>
        <w:shd w:val="clear" w:color="auto" w:fill="FFFFFF"/>
        <w:tabs>
          <w:tab w:val="left" w:pos="365"/>
        </w:tabs>
        <w:spacing w:before="19"/>
        <w:ind w:right="1"/>
        <w:jc w:val="both"/>
        <w:rPr>
          <w:color w:val="000000"/>
          <w:spacing w:val="-1"/>
          <w:sz w:val="16"/>
          <w:szCs w:val="16"/>
        </w:rPr>
      </w:pPr>
    </w:p>
    <w:p w:rsidR="009450B3" w:rsidRPr="004E4771" w:rsidRDefault="009450B3" w:rsidP="009450B3">
      <w:pPr>
        <w:shd w:val="clear" w:color="auto" w:fill="FFFFFF"/>
        <w:tabs>
          <w:tab w:val="left" w:pos="365"/>
        </w:tabs>
        <w:spacing w:before="19"/>
        <w:ind w:left="284" w:right="3686"/>
        <w:rPr>
          <w:sz w:val="16"/>
          <w:szCs w:val="16"/>
        </w:rPr>
      </w:pPr>
      <w:r w:rsidRPr="004E4771">
        <w:rPr>
          <w:color w:val="000000"/>
          <w:spacing w:val="-1"/>
          <w:sz w:val="16"/>
          <w:szCs w:val="16"/>
        </w:rPr>
        <w:t>Wzdłuż ulic i dróg:</w:t>
      </w:r>
    </w:p>
    <w:p w:rsidR="009450B3" w:rsidRPr="004E4771" w:rsidRDefault="009450B3" w:rsidP="00D1751A">
      <w:pPr>
        <w:numPr>
          <w:ilvl w:val="0"/>
          <w:numId w:val="31"/>
        </w:numPr>
        <w:shd w:val="clear" w:color="auto" w:fill="FFFFFF"/>
        <w:suppressAutoHyphens w:val="0"/>
        <w:autoSpaceDE w:val="0"/>
        <w:adjustRightInd w:val="0"/>
        <w:textAlignment w:val="auto"/>
        <w:rPr>
          <w:sz w:val="16"/>
          <w:szCs w:val="16"/>
        </w:rPr>
      </w:pPr>
      <w:r w:rsidRPr="004E4771">
        <w:rPr>
          <w:color w:val="000000"/>
          <w:spacing w:val="-1"/>
          <w:sz w:val="16"/>
          <w:szCs w:val="16"/>
        </w:rPr>
        <w:t>50 cm - od granicy pasa drogowego i od fundamentów budynków</w:t>
      </w:r>
    </w:p>
    <w:p w:rsidR="009450B3" w:rsidRPr="004E4771" w:rsidRDefault="009450B3" w:rsidP="00D1751A">
      <w:pPr>
        <w:numPr>
          <w:ilvl w:val="0"/>
          <w:numId w:val="31"/>
        </w:numPr>
        <w:shd w:val="clear" w:color="auto" w:fill="FFFFFF"/>
        <w:suppressAutoHyphens w:val="0"/>
        <w:autoSpaceDE w:val="0"/>
        <w:adjustRightInd w:val="0"/>
        <w:textAlignment w:val="auto"/>
        <w:rPr>
          <w:sz w:val="16"/>
          <w:szCs w:val="16"/>
        </w:rPr>
      </w:pPr>
      <w:r w:rsidRPr="004E4771">
        <w:rPr>
          <w:color w:val="000000"/>
          <w:spacing w:val="7"/>
          <w:sz w:val="16"/>
          <w:szCs w:val="16"/>
        </w:rPr>
        <w:t>1,5 m-od pni drzew</w:t>
      </w:r>
    </w:p>
    <w:p w:rsidR="009450B3" w:rsidRPr="00A93BC4" w:rsidRDefault="009450B3" w:rsidP="009450B3">
      <w:pPr>
        <w:shd w:val="clear" w:color="auto" w:fill="FFFFFF"/>
        <w:ind w:left="284"/>
        <w:rPr>
          <w:sz w:val="16"/>
          <w:szCs w:val="16"/>
        </w:rPr>
      </w:pPr>
      <w:r w:rsidRPr="004E4771">
        <w:rPr>
          <w:color w:val="000000"/>
          <w:spacing w:val="2"/>
          <w:sz w:val="16"/>
          <w:szCs w:val="16"/>
        </w:rPr>
        <w:t>głębokość 1,0 m - pod drogą.</w:t>
      </w:r>
    </w:p>
    <w:p w:rsidR="00364246" w:rsidRDefault="00364246">
      <w:pPr>
        <w:rPr>
          <w:sz w:val="16"/>
          <w:szCs w:val="16"/>
          <w:lang w:eastAsia="ar-SA"/>
        </w:rPr>
      </w:pPr>
      <w:r>
        <w:rPr>
          <w:sz w:val="16"/>
          <w:szCs w:val="16"/>
        </w:rPr>
        <w:br w:type="page"/>
      </w:r>
      <w:r w:rsidR="002D6802">
        <w:rPr>
          <w:sz w:val="16"/>
          <w:szCs w:val="16"/>
        </w:rPr>
        <w:lastRenderedPageBreak/>
        <w:t xml:space="preserve"> </w:t>
      </w:r>
    </w:p>
    <w:p w:rsidR="001C16A7" w:rsidRPr="003170AF" w:rsidRDefault="00D90913" w:rsidP="006017A8">
      <w:pPr>
        <w:pStyle w:val="Nagwek11"/>
        <w:ind w:left="0"/>
        <w:jc w:val="left"/>
        <w:rPr>
          <w:rFonts w:ascii="Century Gothic" w:hAnsi="Century Gothic"/>
          <w:b/>
          <w:color w:val="000000"/>
          <w:sz w:val="16"/>
          <w:szCs w:val="16"/>
        </w:rPr>
      </w:pPr>
      <w:bookmarkStart w:id="14" w:name="_Toc417032672"/>
      <w:bookmarkStart w:id="15" w:name="__RefHeading__1435_1305749004"/>
      <w:bookmarkStart w:id="16" w:name="_Toc440368913"/>
      <w:bookmarkStart w:id="17" w:name="_Toc11063249"/>
      <w:r>
        <w:rPr>
          <w:rFonts w:ascii="Century Gothic" w:hAnsi="Century Gothic"/>
          <w:b/>
          <w:color w:val="000000"/>
          <w:sz w:val="16"/>
          <w:szCs w:val="16"/>
        </w:rPr>
        <w:t>8</w:t>
      </w:r>
      <w:r w:rsidR="00736D0F" w:rsidRPr="003170AF">
        <w:rPr>
          <w:rFonts w:ascii="Century Gothic" w:hAnsi="Century Gothic"/>
          <w:b/>
          <w:color w:val="000000"/>
          <w:sz w:val="16"/>
          <w:szCs w:val="16"/>
        </w:rPr>
        <w:t>. Opis techniczny – instalacja elektryczna</w:t>
      </w:r>
      <w:bookmarkEnd w:id="14"/>
      <w:bookmarkEnd w:id="15"/>
      <w:bookmarkEnd w:id="16"/>
      <w:bookmarkEnd w:id="17"/>
    </w:p>
    <w:p w:rsidR="001C16A7" w:rsidRPr="003170AF" w:rsidRDefault="001C16A7">
      <w:pPr>
        <w:pStyle w:val="Standard"/>
        <w:rPr>
          <w:rFonts w:ascii="Century Gothic" w:hAnsi="Century Gothic"/>
          <w:sz w:val="16"/>
          <w:szCs w:val="16"/>
        </w:rPr>
      </w:pPr>
    </w:p>
    <w:p w:rsidR="001C16A7" w:rsidRPr="003170AF" w:rsidRDefault="00736D0F" w:rsidP="00092358">
      <w:pPr>
        <w:pStyle w:val="Akapitzlist"/>
        <w:numPr>
          <w:ilvl w:val="0"/>
          <w:numId w:val="25"/>
        </w:numPr>
        <w:tabs>
          <w:tab w:val="left" w:pos="709"/>
        </w:tabs>
        <w:spacing w:line="120" w:lineRule="atLeast"/>
        <w:ind w:hanging="11"/>
        <w:jc w:val="both"/>
        <w:outlineLvl w:val="1"/>
        <w:rPr>
          <w:b/>
          <w:sz w:val="16"/>
          <w:szCs w:val="16"/>
        </w:rPr>
      </w:pPr>
      <w:bookmarkStart w:id="18" w:name="_Toc11063250"/>
      <w:r w:rsidRPr="003170AF">
        <w:rPr>
          <w:b/>
          <w:sz w:val="16"/>
          <w:szCs w:val="16"/>
        </w:rPr>
        <w:t>Przedmiot opracowania.</w:t>
      </w:r>
      <w:bookmarkEnd w:id="18"/>
    </w:p>
    <w:p w:rsidR="008D5C5A" w:rsidRPr="003170AF" w:rsidRDefault="008D5C5A" w:rsidP="008D5C5A">
      <w:pPr>
        <w:autoSpaceDE w:val="0"/>
        <w:adjustRightInd w:val="0"/>
        <w:ind w:left="426"/>
        <w:jc w:val="both"/>
        <w:textAlignment w:val="auto"/>
        <w:rPr>
          <w:sz w:val="16"/>
          <w:szCs w:val="16"/>
        </w:rPr>
      </w:pPr>
      <w:r w:rsidRPr="003170AF">
        <w:rPr>
          <w:sz w:val="16"/>
          <w:szCs w:val="16"/>
        </w:rPr>
        <w:t xml:space="preserve">Przedmiotem niniejszego opracowania jest projekt </w:t>
      </w:r>
      <w:r w:rsidR="00D70CAC">
        <w:rPr>
          <w:sz w:val="16"/>
          <w:szCs w:val="16"/>
        </w:rPr>
        <w:t>budowlan</w:t>
      </w:r>
      <w:r w:rsidR="006A0734">
        <w:rPr>
          <w:sz w:val="16"/>
          <w:szCs w:val="16"/>
        </w:rPr>
        <w:t>y</w:t>
      </w:r>
      <w:r w:rsidRPr="003170AF">
        <w:rPr>
          <w:sz w:val="16"/>
          <w:szCs w:val="16"/>
        </w:rPr>
        <w:t xml:space="preserve"> instalacji elektrycznych</w:t>
      </w:r>
    </w:p>
    <w:p w:rsidR="008D5C5A" w:rsidRPr="003170AF" w:rsidRDefault="008D5C5A" w:rsidP="008D5C5A">
      <w:pPr>
        <w:autoSpaceDE w:val="0"/>
        <w:adjustRightInd w:val="0"/>
        <w:jc w:val="both"/>
        <w:textAlignment w:val="auto"/>
        <w:rPr>
          <w:sz w:val="16"/>
          <w:szCs w:val="16"/>
          <w:u w:val="single"/>
        </w:rPr>
      </w:pPr>
      <w:r w:rsidRPr="003170AF">
        <w:rPr>
          <w:sz w:val="16"/>
          <w:szCs w:val="16"/>
          <w:u w:val="single"/>
        </w:rPr>
        <w:t>Temat:</w:t>
      </w:r>
    </w:p>
    <w:p w:rsidR="008D5C5A" w:rsidRPr="003170AF" w:rsidRDefault="00917BCC" w:rsidP="008D5C5A">
      <w:pPr>
        <w:autoSpaceDE w:val="0"/>
        <w:adjustRightInd w:val="0"/>
        <w:jc w:val="both"/>
        <w:textAlignment w:val="auto"/>
        <w:rPr>
          <w:i/>
          <w:sz w:val="16"/>
          <w:szCs w:val="16"/>
        </w:rPr>
      </w:pPr>
      <w:sdt>
        <w:sdtPr>
          <w:rPr>
            <w:i/>
            <w:sz w:val="16"/>
            <w:szCs w:val="16"/>
          </w:rPr>
          <w:alias w:val="Temat"/>
          <w:id w:val="14557049"/>
          <w:placeholder>
            <w:docPart w:val="1331692DE8E943E8800897827F179C7B"/>
          </w:placeholder>
          <w:dataBinding w:prefixMappings="xmlns:ns0='http://purl.org/dc/elements/1.1/' xmlns:ns1='http://schemas.openxmlformats.org/package/2006/metadata/core-properties' " w:xpath="/ns1:coreProperties[1]/ns0:subject[1]" w:storeItemID="{6C3C8BC8-F283-45AE-878A-BAB7291924A1}"/>
          <w:text/>
        </w:sdtPr>
        <w:sdtEndPr/>
        <w:sdtContent>
          <w:r w:rsidR="00610482">
            <w:rPr>
              <w:i/>
              <w:sz w:val="16"/>
              <w:szCs w:val="16"/>
            </w:rPr>
            <w:t>BUDOWA ZAKŁADU PRZYRODOLECZNICZNEGO WRAZ Z INFRASTRUKTURĄ TECHNICZNĄ W NOWEJ WSI IŁAWECKIEJ</w:t>
          </w:r>
        </w:sdtContent>
      </w:sdt>
      <w:r w:rsidR="008D5C5A" w:rsidRPr="003170AF">
        <w:rPr>
          <w:i/>
          <w:sz w:val="16"/>
          <w:szCs w:val="16"/>
        </w:rPr>
        <w:t xml:space="preserve"> </w:t>
      </w:r>
    </w:p>
    <w:p w:rsidR="008D5C5A" w:rsidRPr="003170AF" w:rsidRDefault="008D5C5A" w:rsidP="008D5C5A">
      <w:pPr>
        <w:autoSpaceDE w:val="0"/>
        <w:adjustRightInd w:val="0"/>
        <w:jc w:val="both"/>
        <w:textAlignment w:val="auto"/>
        <w:rPr>
          <w:sz w:val="16"/>
          <w:szCs w:val="16"/>
          <w:u w:val="single"/>
        </w:rPr>
      </w:pPr>
      <w:r w:rsidRPr="003170AF">
        <w:rPr>
          <w:sz w:val="16"/>
          <w:szCs w:val="16"/>
          <w:u w:val="single"/>
        </w:rPr>
        <w:t>Lokalizacja:</w:t>
      </w:r>
    </w:p>
    <w:sdt>
      <w:sdtPr>
        <w:rPr>
          <w:i/>
          <w:sz w:val="16"/>
          <w:szCs w:val="16"/>
        </w:rPr>
        <w:alias w:val="Komentarze"/>
        <w:id w:val="14557050"/>
        <w:placeholder>
          <w:docPart w:val="0D64B0C8E36645448BF7B0DA8645B190"/>
        </w:placeholder>
        <w:dataBinding w:prefixMappings="xmlns:ns0='http://purl.org/dc/elements/1.1/' xmlns:ns1='http://schemas.openxmlformats.org/package/2006/metadata/core-properties' " w:xpath="/ns1:coreProperties[1]/ns0:description[1]" w:storeItemID="{6C3C8BC8-F283-45AE-878A-BAB7291924A1}"/>
        <w:text w:multiLine="1"/>
      </w:sdtPr>
      <w:sdtEndPr/>
      <w:sdtContent>
        <w:p w:rsidR="008D5C5A" w:rsidRPr="003170AF" w:rsidRDefault="00610482" w:rsidP="00C929FF">
          <w:pPr>
            <w:autoSpaceDE w:val="0"/>
            <w:adjustRightInd w:val="0"/>
            <w:textAlignment w:val="auto"/>
            <w:rPr>
              <w:sz w:val="16"/>
              <w:szCs w:val="16"/>
              <w:u w:val="single"/>
            </w:rPr>
          </w:pPr>
          <w:r>
            <w:rPr>
              <w:i/>
              <w:sz w:val="16"/>
              <w:szCs w:val="16"/>
            </w:rPr>
            <w:t xml:space="preserve">Nowa Wieś Iławiecka dz. nr 102/9, 102/13, 111/2; </w:t>
          </w:r>
          <w:proofErr w:type="spellStart"/>
          <w:r>
            <w:rPr>
              <w:i/>
              <w:sz w:val="16"/>
              <w:szCs w:val="16"/>
            </w:rPr>
            <w:t>akrusz</w:t>
          </w:r>
          <w:proofErr w:type="spellEnd"/>
          <w:r>
            <w:rPr>
              <w:i/>
              <w:sz w:val="16"/>
              <w:szCs w:val="16"/>
            </w:rPr>
            <w:t xml:space="preserve"> mapy 7.220.20.3.3, 7.220.17.19.4.4 – (</w:t>
          </w:r>
          <w:proofErr w:type="spellStart"/>
          <w:r>
            <w:rPr>
              <w:i/>
              <w:sz w:val="16"/>
              <w:szCs w:val="16"/>
            </w:rPr>
            <w:t>ukł</w:t>
          </w:r>
          <w:proofErr w:type="spellEnd"/>
          <w:r>
            <w:rPr>
              <w:i/>
              <w:sz w:val="16"/>
              <w:szCs w:val="16"/>
            </w:rPr>
            <w:t xml:space="preserve">. 2000’7) </w:t>
          </w:r>
          <w:proofErr w:type="spellStart"/>
          <w:r>
            <w:rPr>
              <w:i/>
              <w:sz w:val="16"/>
              <w:szCs w:val="16"/>
            </w:rPr>
            <w:t>obr</w:t>
          </w:r>
          <w:proofErr w:type="spellEnd"/>
          <w:r>
            <w:rPr>
              <w:i/>
              <w:sz w:val="16"/>
              <w:szCs w:val="16"/>
            </w:rPr>
            <w:t xml:space="preserve">. </w:t>
          </w:r>
          <w:proofErr w:type="spellStart"/>
          <w:r>
            <w:rPr>
              <w:i/>
              <w:sz w:val="16"/>
              <w:szCs w:val="16"/>
            </w:rPr>
            <w:t>ewid</w:t>
          </w:r>
          <w:proofErr w:type="spellEnd"/>
          <w:r>
            <w:rPr>
              <w:i/>
              <w:sz w:val="16"/>
              <w:szCs w:val="16"/>
            </w:rPr>
            <w:t xml:space="preserve">. 0029 Nowa Wieś Iławiecka; jednostka. </w:t>
          </w:r>
          <w:proofErr w:type="spellStart"/>
          <w:r>
            <w:rPr>
              <w:i/>
              <w:sz w:val="16"/>
              <w:szCs w:val="16"/>
            </w:rPr>
            <w:t>Ewid</w:t>
          </w:r>
          <w:proofErr w:type="spellEnd"/>
          <w:r>
            <w:rPr>
              <w:i/>
              <w:sz w:val="16"/>
              <w:szCs w:val="16"/>
            </w:rPr>
            <w:t>. 280105_2</w:t>
          </w:r>
        </w:p>
      </w:sdtContent>
    </w:sdt>
    <w:p w:rsidR="008D5C5A" w:rsidRPr="003170AF" w:rsidRDefault="008D5C5A" w:rsidP="008D5C5A">
      <w:pPr>
        <w:autoSpaceDE w:val="0"/>
        <w:adjustRightInd w:val="0"/>
        <w:jc w:val="both"/>
        <w:textAlignment w:val="auto"/>
        <w:rPr>
          <w:sz w:val="16"/>
          <w:szCs w:val="16"/>
          <w:u w:val="single"/>
        </w:rPr>
      </w:pPr>
      <w:r w:rsidRPr="003170AF">
        <w:rPr>
          <w:sz w:val="16"/>
          <w:szCs w:val="16"/>
          <w:u w:val="single"/>
        </w:rPr>
        <w:t>Inwestor:</w:t>
      </w:r>
    </w:p>
    <w:sdt>
      <w:sdtPr>
        <w:rPr>
          <w:i/>
          <w:sz w:val="16"/>
          <w:szCs w:val="16"/>
        </w:rPr>
        <w:alias w:val="Firma"/>
        <w:id w:val="14557051"/>
        <w:placeholder>
          <w:docPart w:val="E95D1BE04EC44BA4A45E23301248E537"/>
        </w:placeholder>
        <w:dataBinding w:prefixMappings="xmlns:ns0='http://schemas.openxmlformats.org/officeDocument/2006/extended-properties' " w:xpath="/ns0:Properties[1]/ns0:Company[1]" w:storeItemID="{6668398D-A668-4E3E-A5EB-62B293D839F1}"/>
        <w:text/>
      </w:sdtPr>
      <w:sdtEndPr/>
      <w:sdtContent>
        <w:p w:rsidR="008D5C5A" w:rsidRPr="003170AF" w:rsidRDefault="00610482" w:rsidP="008D5C5A">
          <w:pPr>
            <w:autoSpaceDE w:val="0"/>
            <w:adjustRightInd w:val="0"/>
            <w:jc w:val="both"/>
            <w:textAlignment w:val="auto"/>
            <w:rPr>
              <w:i/>
              <w:sz w:val="16"/>
              <w:szCs w:val="16"/>
            </w:rPr>
          </w:pPr>
          <w:r>
            <w:rPr>
              <w:i/>
              <w:sz w:val="16"/>
              <w:szCs w:val="16"/>
            </w:rPr>
            <w:t>GMINA GÓROWO IŁAWIECKIE ul. Kościuszki 17, Górowo Iławieckie</w:t>
          </w:r>
        </w:p>
      </w:sdtContent>
    </w:sdt>
    <w:p w:rsidR="008D5C5A" w:rsidRPr="003170AF" w:rsidRDefault="008D5C5A" w:rsidP="008D5C5A">
      <w:pPr>
        <w:tabs>
          <w:tab w:val="left" w:pos="720"/>
          <w:tab w:val="left" w:pos="1146"/>
        </w:tabs>
        <w:spacing w:line="120" w:lineRule="atLeast"/>
        <w:jc w:val="both"/>
        <w:outlineLvl w:val="1"/>
        <w:rPr>
          <w:b/>
          <w:sz w:val="16"/>
          <w:szCs w:val="16"/>
        </w:rPr>
      </w:pPr>
    </w:p>
    <w:p w:rsidR="001C16A7" w:rsidRPr="003170AF" w:rsidRDefault="00736D0F" w:rsidP="007359C3">
      <w:pPr>
        <w:pStyle w:val="Akapitzlist"/>
        <w:numPr>
          <w:ilvl w:val="0"/>
          <w:numId w:val="7"/>
        </w:numPr>
        <w:outlineLvl w:val="1"/>
        <w:rPr>
          <w:b/>
          <w:sz w:val="16"/>
          <w:szCs w:val="16"/>
        </w:rPr>
      </w:pPr>
      <w:bookmarkStart w:id="19" w:name="_Toc11063251"/>
      <w:r w:rsidRPr="003170AF">
        <w:rPr>
          <w:b/>
          <w:sz w:val="16"/>
          <w:szCs w:val="16"/>
        </w:rPr>
        <w:t>Podstawa opracowania.</w:t>
      </w:r>
      <w:bookmarkEnd w:id="19"/>
    </w:p>
    <w:p w:rsidR="001C16A7" w:rsidRPr="003170AF" w:rsidRDefault="00736D0F" w:rsidP="00706101">
      <w:pPr>
        <w:rPr>
          <w:sz w:val="16"/>
          <w:szCs w:val="16"/>
        </w:rPr>
      </w:pPr>
      <w:r w:rsidRPr="003170AF">
        <w:rPr>
          <w:sz w:val="16"/>
          <w:szCs w:val="16"/>
        </w:rPr>
        <w:t>- uzgodnienia z Inwestorem dotyczące budowy obiektu,</w:t>
      </w:r>
    </w:p>
    <w:p w:rsidR="001C16A7" w:rsidRPr="003170AF" w:rsidRDefault="00736D0F" w:rsidP="00706101">
      <w:pPr>
        <w:pStyle w:val="Akapitzlist"/>
        <w:spacing w:after="0" w:line="240" w:lineRule="auto"/>
        <w:ind w:left="0"/>
        <w:rPr>
          <w:sz w:val="16"/>
          <w:szCs w:val="16"/>
        </w:rPr>
      </w:pPr>
      <w:r w:rsidRPr="003170AF">
        <w:rPr>
          <w:sz w:val="16"/>
          <w:szCs w:val="16"/>
        </w:rPr>
        <w:t>- umowa z siecią elektroenergetyczną,</w:t>
      </w:r>
    </w:p>
    <w:p w:rsidR="001C16A7" w:rsidRPr="003170AF" w:rsidRDefault="00736D0F" w:rsidP="00706101">
      <w:pPr>
        <w:pStyle w:val="Akapitzlist"/>
        <w:spacing w:after="0" w:line="240" w:lineRule="auto"/>
        <w:ind w:left="0"/>
        <w:rPr>
          <w:sz w:val="16"/>
          <w:szCs w:val="16"/>
        </w:rPr>
      </w:pPr>
      <w:r w:rsidRPr="003170AF">
        <w:rPr>
          <w:sz w:val="16"/>
          <w:szCs w:val="16"/>
        </w:rPr>
        <w:t>- uzgodnienia międzybranżowe,</w:t>
      </w:r>
    </w:p>
    <w:p w:rsidR="001C16A7" w:rsidRPr="003170AF" w:rsidRDefault="00736D0F" w:rsidP="00706101">
      <w:pPr>
        <w:pStyle w:val="Akapitzlist"/>
        <w:spacing w:after="0" w:line="240" w:lineRule="auto"/>
        <w:ind w:left="0"/>
        <w:rPr>
          <w:sz w:val="16"/>
          <w:szCs w:val="16"/>
        </w:rPr>
      </w:pPr>
      <w:r w:rsidRPr="003170AF">
        <w:rPr>
          <w:sz w:val="16"/>
          <w:szCs w:val="16"/>
        </w:rPr>
        <w:t>- wytyczne architektoniczne,</w:t>
      </w:r>
    </w:p>
    <w:p w:rsidR="001C16A7" w:rsidRPr="003170AF" w:rsidRDefault="00736D0F" w:rsidP="00706101">
      <w:pPr>
        <w:pStyle w:val="Akapitzlist"/>
        <w:spacing w:after="0" w:line="240" w:lineRule="auto"/>
        <w:ind w:left="0"/>
        <w:rPr>
          <w:sz w:val="16"/>
          <w:szCs w:val="16"/>
        </w:rPr>
      </w:pPr>
      <w:r w:rsidRPr="003170AF">
        <w:rPr>
          <w:sz w:val="16"/>
          <w:szCs w:val="16"/>
        </w:rPr>
        <w:t>- aktualne normy i przepisy budowlane zwarte w rozporządzeniu ministra infrastruktury z dnia 5.07.2013 w sprawie waru</w:t>
      </w:r>
      <w:r w:rsidRPr="003170AF">
        <w:rPr>
          <w:sz w:val="16"/>
          <w:szCs w:val="16"/>
        </w:rPr>
        <w:t>n</w:t>
      </w:r>
      <w:r w:rsidRPr="003170AF">
        <w:rPr>
          <w:sz w:val="16"/>
          <w:szCs w:val="16"/>
        </w:rPr>
        <w:t>ków technicznych, jakim powinny odpowiadać budynki i ich usytuowanie</w:t>
      </w:r>
    </w:p>
    <w:p w:rsidR="001C16A7" w:rsidRPr="003170AF" w:rsidRDefault="001C16A7" w:rsidP="00706101">
      <w:pPr>
        <w:pStyle w:val="Akapitzlist"/>
        <w:spacing w:after="0"/>
        <w:rPr>
          <w:sz w:val="16"/>
          <w:szCs w:val="16"/>
        </w:rPr>
      </w:pPr>
    </w:p>
    <w:p w:rsidR="001C16A7" w:rsidRPr="003170AF" w:rsidRDefault="00736D0F" w:rsidP="007359C3">
      <w:pPr>
        <w:pStyle w:val="Akapitzlist"/>
        <w:numPr>
          <w:ilvl w:val="0"/>
          <w:numId w:val="7"/>
        </w:numPr>
        <w:outlineLvl w:val="1"/>
        <w:rPr>
          <w:b/>
          <w:sz w:val="16"/>
          <w:szCs w:val="16"/>
        </w:rPr>
      </w:pPr>
      <w:bookmarkStart w:id="20" w:name="_Toc11063252"/>
      <w:r w:rsidRPr="003170AF">
        <w:rPr>
          <w:b/>
          <w:sz w:val="16"/>
          <w:szCs w:val="16"/>
        </w:rPr>
        <w:t>Zakres opracowania.</w:t>
      </w:r>
      <w:bookmarkEnd w:id="20"/>
    </w:p>
    <w:p w:rsidR="001C16A7" w:rsidRPr="003170AF" w:rsidRDefault="00736D0F" w:rsidP="00706101">
      <w:pPr>
        <w:jc w:val="both"/>
        <w:rPr>
          <w:sz w:val="16"/>
          <w:szCs w:val="16"/>
        </w:rPr>
      </w:pPr>
      <w:r w:rsidRPr="003170AF">
        <w:rPr>
          <w:sz w:val="16"/>
          <w:szCs w:val="16"/>
        </w:rPr>
        <w:t>Zakresem niniejszego opracowania objęto:</w:t>
      </w:r>
    </w:p>
    <w:p w:rsidR="00EC7546" w:rsidRDefault="00736D0F" w:rsidP="00706101">
      <w:pPr>
        <w:jc w:val="both"/>
        <w:rPr>
          <w:sz w:val="16"/>
          <w:szCs w:val="16"/>
        </w:rPr>
      </w:pPr>
      <w:r w:rsidRPr="003170AF">
        <w:rPr>
          <w:sz w:val="16"/>
          <w:szCs w:val="16"/>
        </w:rPr>
        <w:t xml:space="preserve">- </w:t>
      </w:r>
      <w:r w:rsidR="00706101" w:rsidRPr="003170AF">
        <w:rPr>
          <w:sz w:val="16"/>
          <w:szCs w:val="16"/>
        </w:rPr>
        <w:t xml:space="preserve">zasilanie </w:t>
      </w:r>
      <w:r w:rsidR="00EC7546" w:rsidRPr="003170AF">
        <w:rPr>
          <w:sz w:val="16"/>
          <w:szCs w:val="16"/>
        </w:rPr>
        <w:t>projektowanego obiektu,</w:t>
      </w:r>
    </w:p>
    <w:p w:rsidR="001C16A7" w:rsidRPr="003170AF" w:rsidRDefault="00EC7546" w:rsidP="00706101">
      <w:pPr>
        <w:jc w:val="both"/>
        <w:rPr>
          <w:sz w:val="16"/>
          <w:szCs w:val="16"/>
        </w:rPr>
      </w:pPr>
      <w:r w:rsidRPr="003170AF">
        <w:rPr>
          <w:sz w:val="16"/>
          <w:szCs w:val="16"/>
        </w:rPr>
        <w:t>- schemat zasilania obiektu,</w:t>
      </w:r>
      <w:r w:rsidR="00824331" w:rsidRPr="003170AF">
        <w:rPr>
          <w:sz w:val="16"/>
          <w:szCs w:val="16"/>
        </w:rPr>
        <w:t xml:space="preserve"> </w:t>
      </w:r>
    </w:p>
    <w:p w:rsidR="0084612D" w:rsidRPr="003170AF" w:rsidRDefault="0084612D" w:rsidP="00706101">
      <w:pPr>
        <w:jc w:val="both"/>
        <w:rPr>
          <w:sz w:val="16"/>
          <w:szCs w:val="16"/>
        </w:rPr>
      </w:pPr>
      <w:r w:rsidRPr="003170AF">
        <w:rPr>
          <w:sz w:val="16"/>
          <w:szCs w:val="16"/>
        </w:rPr>
        <w:t xml:space="preserve">- </w:t>
      </w:r>
      <w:r w:rsidR="00EC7546" w:rsidRPr="003170AF">
        <w:rPr>
          <w:sz w:val="16"/>
          <w:szCs w:val="16"/>
        </w:rPr>
        <w:t>przeciwpożarowe wyłączenie prądu,</w:t>
      </w:r>
    </w:p>
    <w:p w:rsidR="00706101" w:rsidRDefault="00706101" w:rsidP="00706101">
      <w:pPr>
        <w:jc w:val="both"/>
        <w:rPr>
          <w:sz w:val="16"/>
          <w:szCs w:val="16"/>
        </w:rPr>
      </w:pPr>
      <w:r w:rsidRPr="003170AF">
        <w:rPr>
          <w:sz w:val="16"/>
          <w:szCs w:val="16"/>
        </w:rPr>
        <w:t xml:space="preserve">- </w:t>
      </w:r>
      <w:r w:rsidR="00EC7546" w:rsidRPr="003170AF">
        <w:rPr>
          <w:sz w:val="16"/>
          <w:szCs w:val="16"/>
        </w:rPr>
        <w:t>rozdzielnica główna RG,</w:t>
      </w:r>
    </w:p>
    <w:p w:rsidR="009A3970" w:rsidRPr="003170AF" w:rsidRDefault="009A3970" w:rsidP="00706101">
      <w:pPr>
        <w:jc w:val="both"/>
        <w:rPr>
          <w:sz w:val="16"/>
          <w:szCs w:val="16"/>
        </w:rPr>
      </w:pPr>
      <w:r>
        <w:rPr>
          <w:sz w:val="16"/>
          <w:szCs w:val="16"/>
        </w:rPr>
        <w:t xml:space="preserve">- </w:t>
      </w:r>
      <w:proofErr w:type="spellStart"/>
      <w:r>
        <w:rPr>
          <w:sz w:val="16"/>
          <w:szCs w:val="16"/>
        </w:rPr>
        <w:t>podrodzielnice</w:t>
      </w:r>
      <w:proofErr w:type="spellEnd"/>
    </w:p>
    <w:p w:rsidR="001C16A7" w:rsidRPr="003170AF" w:rsidRDefault="00736D0F" w:rsidP="00706101">
      <w:pPr>
        <w:jc w:val="both"/>
        <w:rPr>
          <w:sz w:val="16"/>
          <w:szCs w:val="16"/>
        </w:rPr>
      </w:pPr>
      <w:r w:rsidRPr="003170AF">
        <w:rPr>
          <w:sz w:val="16"/>
          <w:szCs w:val="16"/>
        </w:rPr>
        <w:t>- instalacja oświetlenia podstawowego</w:t>
      </w:r>
      <w:r w:rsidR="00824331" w:rsidRPr="003170AF">
        <w:rPr>
          <w:sz w:val="16"/>
          <w:szCs w:val="16"/>
        </w:rPr>
        <w:t>,</w:t>
      </w:r>
    </w:p>
    <w:p w:rsidR="00EC7546" w:rsidRPr="003170AF" w:rsidRDefault="00EC7546" w:rsidP="00706101">
      <w:pPr>
        <w:jc w:val="both"/>
        <w:rPr>
          <w:sz w:val="16"/>
          <w:szCs w:val="16"/>
        </w:rPr>
      </w:pPr>
      <w:r w:rsidRPr="003170AF">
        <w:rPr>
          <w:sz w:val="16"/>
          <w:szCs w:val="16"/>
        </w:rPr>
        <w:t>- instalacja oświetlenia awaryjnego,</w:t>
      </w:r>
    </w:p>
    <w:p w:rsidR="00706101" w:rsidRPr="003170AF" w:rsidRDefault="00706101" w:rsidP="00706101">
      <w:pPr>
        <w:jc w:val="both"/>
        <w:rPr>
          <w:sz w:val="16"/>
          <w:szCs w:val="16"/>
        </w:rPr>
      </w:pPr>
      <w:r w:rsidRPr="003170AF">
        <w:rPr>
          <w:sz w:val="16"/>
          <w:szCs w:val="16"/>
        </w:rPr>
        <w:t>- instalację gniazd wtykowych 230V/400V</w:t>
      </w:r>
      <w:r w:rsidR="00457CBF" w:rsidRPr="003170AF">
        <w:rPr>
          <w:sz w:val="16"/>
          <w:szCs w:val="16"/>
        </w:rPr>
        <w:t>,</w:t>
      </w:r>
    </w:p>
    <w:p w:rsidR="00457CBF" w:rsidRPr="003170AF" w:rsidRDefault="00457CBF" w:rsidP="00457CBF">
      <w:pPr>
        <w:jc w:val="both"/>
        <w:rPr>
          <w:sz w:val="16"/>
          <w:szCs w:val="16"/>
        </w:rPr>
      </w:pPr>
      <w:r w:rsidRPr="003170AF">
        <w:rPr>
          <w:sz w:val="16"/>
          <w:szCs w:val="16"/>
        </w:rPr>
        <w:t>- instalacja połączeń wyrównawczych,</w:t>
      </w:r>
    </w:p>
    <w:p w:rsidR="001C16A7" w:rsidRPr="003170AF" w:rsidRDefault="00736D0F" w:rsidP="00457CBF">
      <w:pPr>
        <w:jc w:val="both"/>
        <w:rPr>
          <w:sz w:val="16"/>
          <w:szCs w:val="16"/>
        </w:rPr>
      </w:pPr>
      <w:r w:rsidRPr="003170AF">
        <w:rPr>
          <w:sz w:val="16"/>
          <w:szCs w:val="16"/>
        </w:rPr>
        <w:t>- ochronę od porażeń prądem elektrycznym – samoczynne wyłączenie zasila</w:t>
      </w:r>
      <w:r w:rsidR="00457CBF" w:rsidRPr="003170AF">
        <w:rPr>
          <w:sz w:val="16"/>
          <w:szCs w:val="16"/>
        </w:rPr>
        <w:t>nia,</w:t>
      </w:r>
    </w:p>
    <w:p w:rsidR="001C16A7" w:rsidRDefault="00736D0F" w:rsidP="00457CBF">
      <w:pPr>
        <w:jc w:val="both"/>
        <w:rPr>
          <w:sz w:val="16"/>
          <w:szCs w:val="16"/>
        </w:rPr>
      </w:pPr>
      <w:r w:rsidRPr="003170AF">
        <w:rPr>
          <w:sz w:val="16"/>
          <w:szCs w:val="16"/>
        </w:rPr>
        <w:t>- instalacja uziemiająca i odgromowa</w:t>
      </w:r>
      <w:r w:rsidR="00457CBF" w:rsidRPr="003170AF">
        <w:rPr>
          <w:sz w:val="16"/>
          <w:szCs w:val="16"/>
        </w:rPr>
        <w:t>,</w:t>
      </w:r>
    </w:p>
    <w:p w:rsidR="00BD4664" w:rsidRPr="003170AF" w:rsidRDefault="00BD4664" w:rsidP="00457CBF">
      <w:pPr>
        <w:jc w:val="both"/>
        <w:rPr>
          <w:sz w:val="16"/>
          <w:szCs w:val="16"/>
        </w:rPr>
      </w:pPr>
    </w:p>
    <w:p w:rsidR="00FD49E2" w:rsidRPr="003170AF" w:rsidRDefault="00EC7546" w:rsidP="00FD49E2">
      <w:pPr>
        <w:pStyle w:val="Akapitzlist"/>
        <w:numPr>
          <w:ilvl w:val="0"/>
          <w:numId w:val="7"/>
        </w:numPr>
        <w:spacing w:after="0"/>
        <w:outlineLvl w:val="1"/>
        <w:rPr>
          <w:b/>
          <w:sz w:val="16"/>
          <w:szCs w:val="16"/>
        </w:rPr>
      </w:pPr>
      <w:bookmarkStart w:id="21" w:name="_Toc11063253"/>
      <w:r w:rsidRPr="003170AF">
        <w:rPr>
          <w:b/>
          <w:sz w:val="16"/>
          <w:szCs w:val="16"/>
        </w:rPr>
        <w:t>Zasilanie obiektu</w:t>
      </w:r>
      <w:bookmarkEnd w:id="21"/>
    </w:p>
    <w:p w:rsidR="009A3970" w:rsidRPr="009A3970" w:rsidRDefault="009A3970" w:rsidP="009A3970">
      <w:pPr>
        <w:autoSpaceDE w:val="0"/>
        <w:adjustRightInd w:val="0"/>
        <w:ind w:firstLine="709"/>
        <w:textAlignment w:val="auto"/>
        <w:rPr>
          <w:kern w:val="0"/>
          <w:sz w:val="16"/>
          <w:szCs w:val="16"/>
        </w:rPr>
      </w:pPr>
      <w:r w:rsidRPr="009A3970">
        <w:rPr>
          <w:rFonts w:cs="Arial Narrow"/>
          <w:sz w:val="16"/>
          <w:szCs w:val="16"/>
          <w:u w:val="single"/>
        </w:rPr>
        <w:t>Zasilanie podstawowe obiektu</w:t>
      </w:r>
      <w:r w:rsidRPr="009A3970">
        <w:rPr>
          <w:rFonts w:cs="Arial Narrow"/>
          <w:sz w:val="16"/>
          <w:szCs w:val="16"/>
        </w:rPr>
        <w:t xml:space="preserve"> – obiekt zostanie zasilony z istniejącej stacji transformatorowej 400kVA znajdującej się na terenie budowy wg. osobnego opracowania „</w:t>
      </w:r>
      <w:r w:rsidRPr="009A3970">
        <w:rPr>
          <w:kern w:val="0"/>
          <w:sz w:val="16"/>
          <w:szCs w:val="16"/>
        </w:rPr>
        <w:t>KONTENEROWA STACJA TRANSFORMATOROWA TYPU: MRw-b2pp 20/630-3 DLA PROJEKTU BUDOWLANEGO BUDYNKU UZDROWISKOWEGO KĄPIELOWEGO BASENU. 08.2016”</w:t>
      </w:r>
      <w:r w:rsidRPr="009A3970">
        <w:rPr>
          <w:rFonts w:cs="Arial Narrow"/>
          <w:sz w:val="16"/>
          <w:szCs w:val="16"/>
        </w:rPr>
        <w:t xml:space="preserve">Ze stacji należy poprowadzić kabel typu 9xYAKXS 1x240mm2 do projektowanej rozdzielnicy głównej RG NN zlokalizowanej w pomieszczeniu w piwnicy. Kabel prowadzić w rurze ochronnej pod utwardzeniami w terenie, a następnie pod posadzką. </w:t>
      </w:r>
    </w:p>
    <w:p w:rsidR="009A3970" w:rsidRPr="009A3970" w:rsidRDefault="009A3970" w:rsidP="009A3970">
      <w:pPr>
        <w:ind w:firstLine="709"/>
        <w:jc w:val="both"/>
        <w:rPr>
          <w:rFonts w:cs="Arial Narrow"/>
          <w:sz w:val="16"/>
          <w:szCs w:val="16"/>
        </w:rPr>
      </w:pPr>
      <w:r w:rsidRPr="009A3970">
        <w:rPr>
          <w:rFonts w:cs="Arial Narrow"/>
          <w:sz w:val="16"/>
          <w:szCs w:val="16"/>
          <w:u w:val="single"/>
        </w:rPr>
        <w:t xml:space="preserve">Zasilanie awaryjne obiektu - </w:t>
      </w:r>
      <w:r w:rsidRPr="009A3970">
        <w:rPr>
          <w:rFonts w:cs="Arial Narrow"/>
          <w:sz w:val="16"/>
          <w:szCs w:val="16"/>
        </w:rPr>
        <w:t xml:space="preserve"> od projektowanego agregatu o mocy znamionowej 176kVA należy doprowadzić kable typu 5xYAKXS 1x185mm2 + YKY 7x1,5mm2 + YKY 3x4mm2. Agregat należy uziemić.</w:t>
      </w:r>
    </w:p>
    <w:p w:rsidR="00FD49E2" w:rsidRDefault="00FD49E2" w:rsidP="00457CBF">
      <w:pPr>
        <w:jc w:val="both"/>
        <w:rPr>
          <w:sz w:val="16"/>
          <w:szCs w:val="16"/>
        </w:rPr>
      </w:pPr>
    </w:p>
    <w:p w:rsidR="00D10B7C" w:rsidRPr="002877E0" w:rsidRDefault="00D10B7C" w:rsidP="00D1751A">
      <w:pPr>
        <w:pStyle w:val="Akapitzlist"/>
        <w:numPr>
          <w:ilvl w:val="0"/>
          <w:numId w:val="32"/>
        </w:numPr>
        <w:autoSpaceDE w:val="0"/>
        <w:adjustRightInd w:val="0"/>
        <w:jc w:val="both"/>
        <w:rPr>
          <w:rFonts w:cs="Arial"/>
          <w:b/>
          <w:sz w:val="16"/>
          <w:szCs w:val="16"/>
        </w:rPr>
      </w:pPr>
      <w:r w:rsidRPr="002877E0">
        <w:rPr>
          <w:rFonts w:cs="Arial"/>
          <w:b/>
          <w:sz w:val="16"/>
          <w:szCs w:val="16"/>
        </w:rPr>
        <w:t>Uwaga</w:t>
      </w:r>
    </w:p>
    <w:p w:rsidR="00D10B7C" w:rsidRPr="00E248C7" w:rsidRDefault="00D10B7C" w:rsidP="00D10B7C">
      <w:pPr>
        <w:ind w:firstLine="709"/>
        <w:jc w:val="both"/>
        <w:rPr>
          <w:sz w:val="16"/>
        </w:rPr>
      </w:pPr>
      <w:r w:rsidRPr="00E248C7">
        <w:rPr>
          <w:sz w:val="16"/>
        </w:rPr>
        <w:t>Użyte w dokumentacji projektowej i specyfikacji nazwy marek (firm), wyrobów budowlanych czy technologii, należy traktować w myśl art. 29 ust. 3 ustawy Prawo Zamówień Publicznych, jako informację na temat oczekiwanego standardu poziomu jakości, a nie ściśle jako wyrób konieczny do użycia.</w:t>
      </w:r>
    </w:p>
    <w:p w:rsidR="00D10B7C" w:rsidRPr="00E248C7" w:rsidRDefault="00D10B7C" w:rsidP="00D10B7C">
      <w:pPr>
        <w:jc w:val="both"/>
        <w:rPr>
          <w:sz w:val="16"/>
        </w:rPr>
      </w:pPr>
      <w:r w:rsidRPr="00E248C7">
        <w:rPr>
          <w:sz w:val="16"/>
        </w:rPr>
        <w:t>Autorzy dokumentacji dopuszczają zastosowanie innych równoważnych wyrobów budowlanych i technologii, których zastosowanie zagwarantuje spełnienie warunków podstawowych, o których mowa w art. 5 Prawa Budowlanego, spełnienie warunków ustawy o wyrobach budowlanych oraz pozwoli na zachowanie standardu i poziomu jakości równoważnego lub nie gorszego od określonego w projekcie i specyfikacji.</w:t>
      </w:r>
    </w:p>
    <w:p w:rsidR="00D10B7C" w:rsidRDefault="00D10B7C" w:rsidP="00D10B7C">
      <w:pPr>
        <w:jc w:val="both"/>
        <w:rPr>
          <w:sz w:val="16"/>
        </w:rPr>
      </w:pPr>
      <w:r w:rsidRPr="00E248C7">
        <w:rPr>
          <w:sz w:val="16"/>
        </w:rPr>
        <w:t>Ich zastosowanie wymaga przeprowadzenia procedury stwierdzającej równoważność i zatwierdzenia przez Inwestora.</w:t>
      </w:r>
    </w:p>
    <w:p w:rsidR="0070130B" w:rsidRPr="00E042CF" w:rsidRDefault="00D10B7C" w:rsidP="00457CBF">
      <w:pPr>
        <w:jc w:val="both"/>
        <w:rPr>
          <w:sz w:val="16"/>
          <w:szCs w:val="16"/>
        </w:rPr>
      </w:pPr>
      <w:r>
        <w:rPr>
          <w:sz w:val="16"/>
        </w:rPr>
        <w:tab/>
      </w:r>
    </w:p>
    <w:p w:rsidR="00E248C7" w:rsidRPr="003170AF" w:rsidRDefault="00E248C7" w:rsidP="00E248C7">
      <w:pPr>
        <w:pStyle w:val="Akapitzlist"/>
        <w:numPr>
          <w:ilvl w:val="0"/>
          <w:numId w:val="7"/>
        </w:numPr>
        <w:spacing w:after="0"/>
        <w:outlineLvl w:val="1"/>
        <w:rPr>
          <w:b/>
          <w:sz w:val="16"/>
          <w:szCs w:val="16"/>
        </w:rPr>
      </w:pPr>
      <w:bookmarkStart w:id="22" w:name="_Toc11063254"/>
      <w:r w:rsidRPr="003170AF">
        <w:rPr>
          <w:b/>
          <w:sz w:val="16"/>
          <w:szCs w:val="16"/>
        </w:rPr>
        <w:t>Rozdzielnica główna</w:t>
      </w:r>
      <w:r>
        <w:rPr>
          <w:b/>
          <w:sz w:val="16"/>
          <w:szCs w:val="16"/>
        </w:rPr>
        <w:t xml:space="preserve"> RG</w:t>
      </w:r>
      <w:bookmarkEnd w:id="22"/>
    </w:p>
    <w:p w:rsidR="00A05986" w:rsidRPr="00804153" w:rsidRDefault="00A05986" w:rsidP="00A05986">
      <w:pPr>
        <w:ind w:firstLine="708"/>
        <w:jc w:val="both"/>
        <w:rPr>
          <w:sz w:val="16"/>
        </w:rPr>
      </w:pPr>
      <w:r w:rsidRPr="00804153">
        <w:rPr>
          <w:rFonts w:cs="Helvetica-Narrow"/>
          <w:sz w:val="16"/>
        </w:rPr>
        <w:t xml:space="preserve">W obiekcie przewidziano wydzielone pożarowo pomieszczenie na rozdzielnicę główną.  Projektuje się </w:t>
      </w:r>
      <w:r w:rsidR="00755FE5">
        <w:rPr>
          <w:rFonts w:cs="Helvetica-Narrow"/>
          <w:sz w:val="16"/>
        </w:rPr>
        <w:t>4</w:t>
      </w:r>
      <w:r w:rsidR="009A3970">
        <w:rPr>
          <w:rFonts w:cs="Helvetica-Narrow"/>
          <w:sz w:val="16"/>
        </w:rPr>
        <w:t xml:space="preserve"> - </w:t>
      </w:r>
      <w:r w:rsidRPr="00804153">
        <w:rPr>
          <w:rFonts w:cs="Helvetica-Narrow"/>
          <w:sz w:val="16"/>
        </w:rPr>
        <w:t xml:space="preserve">polową rozdzielnicę główną </w:t>
      </w:r>
      <w:r w:rsidR="00510D5F" w:rsidRPr="00804153">
        <w:rPr>
          <w:rFonts w:cs="Helvetica-Narrow"/>
          <w:sz w:val="16"/>
        </w:rPr>
        <w:t>z wyłącznikiem głó</w:t>
      </w:r>
      <w:r w:rsidRPr="00804153">
        <w:rPr>
          <w:rFonts w:cs="Helvetica-Narrow"/>
          <w:sz w:val="16"/>
        </w:rPr>
        <w:t>w</w:t>
      </w:r>
      <w:r w:rsidR="00510D5F" w:rsidRPr="00804153">
        <w:rPr>
          <w:rFonts w:cs="Helvetica-Narrow"/>
          <w:sz w:val="16"/>
        </w:rPr>
        <w:t xml:space="preserve">nym </w:t>
      </w:r>
      <w:r w:rsidR="009A3970">
        <w:rPr>
          <w:rFonts w:cs="Helvetica-Narrow"/>
          <w:sz w:val="16"/>
        </w:rPr>
        <w:t>63</w:t>
      </w:r>
      <w:r w:rsidR="00510D5F" w:rsidRPr="00804153">
        <w:rPr>
          <w:rFonts w:cs="Helvetica-Narrow"/>
          <w:sz w:val="16"/>
        </w:rPr>
        <w:t>0A</w:t>
      </w:r>
      <w:r w:rsidRPr="00804153">
        <w:rPr>
          <w:rFonts w:cs="Helvetica-Narrow"/>
          <w:sz w:val="16"/>
        </w:rPr>
        <w:t xml:space="preserve"> obudowie wolnostojącej przystosowanej do</w:t>
      </w:r>
      <w:r w:rsidR="00510D5F" w:rsidRPr="00804153">
        <w:rPr>
          <w:rFonts w:cs="Helvetica-Narrow"/>
          <w:sz w:val="16"/>
        </w:rPr>
        <w:t xml:space="preserve"> zabudowy szeregowej (800x2000x</w:t>
      </w:r>
      <w:r w:rsidR="00386C87" w:rsidRPr="00804153">
        <w:rPr>
          <w:rFonts w:cs="Helvetica-Narrow"/>
          <w:sz w:val="16"/>
        </w:rPr>
        <w:t>6</w:t>
      </w:r>
      <w:r w:rsidRPr="00804153">
        <w:rPr>
          <w:rFonts w:cs="Helvetica-Narrow"/>
          <w:sz w:val="16"/>
        </w:rPr>
        <w:t>00)</w:t>
      </w:r>
      <w:r w:rsidR="00386C87" w:rsidRPr="00804153">
        <w:rPr>
          <w:rFonts w:cs="Helvetica-Narrow"/>
          <w:sz w:val="16"/>
        </w:rPr>
        <w:t xml:space="preserve"> i (600x2000x600)</w:t>
      </w:r>
      <w:r w:rsidRPr="00804153">
        <w:rPr>
          <w:rFonts w:cs="Helvetica-Narrow"/>
          <w:sz w:val="16"/>
        </w:rPr>
        <w:t>.</w:t>
      </w:r>
      <w:r w:rsidR="004D7789" w:rsidRPr="00804153">
        <w:rPr>
          <w:rFonts w:cs="Helvetica-Narrow"/>
          <w:sz w:val="16"/>
        </w:rPr>
        <w:t xml:space="preserve"> Rozdzielnica będzie podzielona na obwody nierezerwowane (podstawowe) i rezerwowane.</w:t>
      </w:r>
    </w:p>
    <w:p w:rsidR="009A3970" w:rsidRDefault="00A05986" w:rsidP="00A05986">
      <w:pPr>
        <w:pStyle w:val="Standard"/>
        <w:jc w:val="both"/>
        <w:rPr>
          <w:rFonts w:ascii="Century Gothic" w:hAnsi="Century Gothic" w:cs="Arial"/>
          <w:sz w:val="16"/>
          <w:szCs w:val="20"/>
        </w:rPr>
      </w:pPr>
      <w:r w:rsidRPr="00804153">
        <w:rPr>
          <w:rFonts w:ascii="Century Gothic" w:hAnsi="Century Gothic" w:cs="Arial"/>
          <w:sz w:val="16"/>
          <w:szCs w:val="20"/>
        </w:rPr>
        <w:t>Wewnątrz obudo</w:t>
      </w:r>
      <w:r w:rsidR="009A3970">
        <w:rPr>
          <w:rFonts w:ascii="Century Gothic" w:hAnsi="Century Gothic" w:cs="Arial"/>
          <w:sz w:val="16"/>
          <w:szCs w:val="20"/>
        </w:rPr>
        <w:t>wy umieszczona będzie aparatura:</w:t>
      </w:r>
    </w:p>
    <w:p w:rsidR="00A05986" w:rsidRPr="00804153" w:rsidRDefault="00A05986" w:rsidP="00A05986">
      <w:pPr>
        <w:pStyle w:val="Standard"/>
        <w:jc w:val="both"/>
        <w:rPr>
          <w:rFonts w:ascii="Century Gothic" w:hAnsi="Century Gothic" w:cs="Arial"/>
          <w:sz w:val="16"/>
          <w:szCs w:val="20"/>
        </w:rPr>
      </w:pPr>
      <w:r w:rsidRPr="00804153">
        <w:rPr>
          <w:rFonts w:ascii="Century Gothic" w:hAnsi="Century Gothic" w:cs="Arial"/>
          <w:sz w:val="16"/>
          <w:szCs w:val="20"/>
        </w:rPr>
        <w:t xml:space="preserve">- </w:t>
      </w:r>
      <w:r w:rsidR="009A3970">
        <w:rPr>
          <w:rFonts w:ascii="Century Gothic" w:hAnsi="Century Gothic" w:cs="Arial"/>
          <w:sz w:val="16"/>
          <w:szCs w:val="20"/>
        </w:rPr>
        <w:t>automatyczny przełącznik zasilania</w:t>
      </w:r>
    </w:p>
    <w:p w:rsidR="00A05986" w:rsidRPr="00804153" w:rsidRDefault="00A05986" w:rsidP="00A05986">
      <w:pPr>
        <w:pStyle w:val="Standard"/>
        <w:jc w:val="both"/>
        <w:rPr>
          <w:rFonts w:ascii="Century Gothic" w:hAnsi="Century Gothic" w:cs="Arial"/>
          <w:sz w:val="16"/>
          <w:szCs w:val="20"/>
        </w:rPr>
      </w:pPr>
      <w:r w:rsidRPr="00804153">
        <w:rPr>
          <w:rFonts w:ascii="Century Gothic" w:hAnsi="Century Gothic" w:cs="Arial"/>
          <w:sz w:val="16"/>
          <w:szCs w:val="20"/>
        </w:rPr>
        <w:t>- rozłączniki bezpiecznikowe</w:t>
      </w:r>
    </w:p>
    <w:p w:rsidR="00A05986" w:rsidRPr="00804153" w:rsidRDefault="00A05986" w:rsidP="00A05986">
      <w:pPr>
        <w:pStyle w:val="Standard"/>
        <w:jc w:val="both"/>
        <w:rPr>
          <w:rFonts w:ascii="Century Gothic" w:hAnsi="Century Gothic" w:cs="Arial"/>
          <w:sz w:val="16"/>
          <w:szCs w:val="20"/>
        </w:rPr>
      </w:pPr>
      <w:r w:rsidRPr="00804153">
        <w:rPr>
          <w:rFonts w:ascii="Century Gothic" w:hAnsi="Century Gothic" w:cs="Arial"/>
          <w:sz w:val="16"/>
          <w:szCs w:val="20"/>
        </w:rPr>
        <w:t>- sygnalizacja obecności napięcia zasilania</w:t>
      </w:r>
    </w:p>
    <w:p w:rsidR="00A05986" w:rsidRPr="00804153" w:rsidRDefault="00A05986" w:rsidP="00A05986">
      <w:pPr>
        <w:pStyle w:val="Standard"/>
        <w:jc w:val="both"/>
        <w:rPr>
          <w:rFonts w:ascii="Century Gothic" w:hAnsi="Century Gothic" w:cs="Arial"/>
          <w:sz w:val="16"/>
          <w:szCs w:val="20"/>
        </w:rPr>
      </w:pPr>
      <w:r w:rsidRPr="00804153">
        <w:rPr>
          <w:rFonts w:ascii="Century Gothic" w:hAnsi="Century Gothic" w:cs="Arial"/>
          <w:sz w:val="16"/>
          <w:szCs w:val="20"/>
        </w:rPr>
        <w:t>- analizator parametrów sieci</w:t>
      </w:r>
    </w:p>
    <w:p w:rsidR="00A05986" w:rsidRPr="00804153" w:rsidRDefault="00A05986" w:rsidP="00A05986">
      <w:pPr>
        <w:pStyle w:val="Standard"/>
        <w:jc w:val="both"/>
        <w:rPr>
          <w:rFonts w:ascii="Century Gothic" w:hAnsi="Century Gothic" w:cs="Arial"/>
          <w:sz w:val="16"/>
          <w:szCs w:val="20"/>
        </w:rPr>
      </w:pPr>
      <w:r w:rsidRPr="00804153">
        <w:rPr>
          <w:rFonts w:ascii="Century Gothic" w:hAnsi="Century Gothic" w:cs="Arial"/>
          <w:sz w:val="16"/>
          <w:szCs w:val="20"/>
        </w:rPr>
        <w:t>- ochronniki</w:t>
      </w:r>
    </w:p>
    <w:p w:rsidR="00A05986" w:rsidRPr="00804153" w:rsidRDefault="00A05986" w:rsidP="00A05986">
      <w:pPr>
        <w:pStyle w:val="Standard"/>
        <w:jc w:val="both"/>
        <w:rPr>
          <w:rFonts w:ascii="Century Gothic" w:hAnsi="Century Gothic" w:cs="Arial"/>
          <w:sz w:val="16"/>
          <w:szCs w:val="20"/>
        </w:rPr>
      </w:pPr>
      <w:r w:rsidRPr="00804153">
        <w:rPr>
          <w:rFonts w:ascii="Century Gothic" w:hAnsi="Century Gothic" w:cs="Arial"/>
          <w:sz w:val="16"/>
          <w:szCs w:val="20"/>
        </w:rPr>
        <w:t>-</w:t>
      </w:r>
      <w:r w:rsidR="00804153" w:rsidRPr="00804153">
        <w:rPr>
          <w:rFonts w:ascii="Century Gothic" w:hAnsi="Century Gothic" w:cs="Arial"/>
          <w:sz w:val="16"/>
          <w:szCs w:val="20"/>
        </w:rPr>
        <w:t xml:space="preserve"> </w:t>
      </w:r>
      <w:r w:rsidRPr="00804153">
        <w:rPr>
          <w:rFonts w:ascii="Century Gothic" w:hAnsi="Century Gothic" w:cs="Arial"/>
          <w:sz w:val="16"/>
          <w:szCs w:val="20"/>
        </w:rPr>
        <w:t>wyłączniki nadmiarowo prądowe i różnicowo-prądowe dla poszczególnych obwodów.</w:t>
      </w:r>
    </w:p>
    <w:p w:rsidR="00A05986" w:rsidRPr="00804153" w:rsidRDefault="00A05986" w:rsidP="00A05986">
      <w:pPr>
        <w:jc w:val="both"/>
        <w:rPr>
          <w:sz w:val="16"/>
        </w:rPr>
      </w:pPr>
      <w:r w:rsidRPr="00804153">
        <w:rPr>
          <w:sz w:val="16"/>
        </w:rPr>
        <w:t>Typy i parametry aparatów opisano na schematach rozdzielnic. Należy stosować a</w:t>
      </w:r>
      <w:r w:rsidR="00EE7C75" w:rsidRPr="00804153">
        <w:rPr>
          <w:sz w:val="16"/>
        </w:rPr>
        <w:t xml:space="preserve">paraty renomowanych producentów. </w:t>
      </w:r>
      <w:r w:rsidRPr="00804153">
        <w:rPr>
          <w:sz w:val="16"/>
        </w:rPr>
        <w:t xml:space="preserve">W przypadku stosowania aparatów zamiennych względem wskazanych w projekcie, należy stosować aparaty o parametrach nie gorszych niż wskazane w projekcie. Z rozdzielnicy głównej należy wyprowadzić wewnętrzne </w:t>
      </w:r>
      <w:r w:rsidRPr="00804153">
        <w:rPr>
          <w:sz w:val="16"/>
        </w:rPr>
        <w:lastRenderedPageBreak/>
        <w:t xml:space="preserve">linie zasilające rozdzielnicę  zgodnie ze schematem </w:t>
      </w:r>
      <w:r w:rsidR="003348BA">
        <w:rPr>
          <w:sz w:val="16"/>
        </w:rPr>
        <w:t>RG.</w:t>
      </w:r>
    </w:p>
    <w:p w:rsidR="001F65F8" w:rsidRDefault="001F65F8" w:rsidP="00EC7546">
      <w:pPr>
        <w:pStyle w:val="Standard"/>
        <w:jc w:val="both"/>
        <w:rPr>
          <w:rFonts w:ascii="Century Gothic" w:hAnsi="Century Gothic"/>
          <w:sz w:val="16"/>
          <w:szCs w:val="16"/>
        </w:rPr>
      </w:pPr>
    </w:p>
    <w:p w:rsidR="007C3B61" w:rsidRPr="003170AF" w:rsidRDefault="00EC7546" w:rsidP="00092358">
      <w:pPr>
        <w:pStyle w:val="Akapitzlist"/>
        <w:numPr>
          <w:ilvl w:val="0"/>
          <w:numId w:val="26"/>
        </w:numPr>
        <w:ind w:firstLine="360"/>
        <w:jc w:val="both"/>
        <w:outlineLvl w:val="1"/>
        <w:rPr>
          <w:rFonts w:cs="Arial"/>
          <w:b/>
          <w:sz w:val="16"/>
          <w:szCs w:val="16"/>
        </w:rPr>
      </w:pPr>
      <w:bookmarkStart w:id="23" w:name="_Toc11063255"/>
      <w:r w:rsidRPr="003170AF">
        <w:rPr>
          <w:rFonts w:cs="Arial"/>
          <w:b/>
          <w:sz w:val="16"/>
          <w:szCs w:val="16"/>
        </w:rPr>
        <w:t>Przeciwpożarowy wyłącznik prądu</w:t>
      </w:r>
      <w:bookmarkEnd w:id="23"/>
    </w:p>
    <w:p w:rsidR="009365F1" w:rsidRDefault="00E26DDC" w:rsidP="009365F1">
      <w:pPr>
        <w:pStyle w:val="Standard"/>
        <w:ind w:firstLine="709"/>
        <w:jc w:val="both"/>
        <w:rPr>
          <w:rFonts w:ascii="Century Gothic" w:hAnsi="Century Gothic" w:cs="Arial"/>
          <w:sz w:val="16"/>
          <w:szCs w:val="16"/>
        </w:rPr>
      </w:pPr>
      <w:r>
        <w:rPr>
          <w:rFonts w:ascii="Century Gothic" w:hAnsi="Century Gothic" w:cs="Arial"/>
          <w:sz w:val="16"/>
          <w:szCs w:val="16"/>
        </w:rPr>
        <w:t xml:space="preserve">Przy wejściu głównym i przy wejściu </w:t>
      </w:r>
      <w:r w:rsidR="009365F1">
        <w:rPr>
          <w:rFonts w:ascii="Century Gothic" w:hAnsi="Century Gothic" w:cs="Arial"/>
          <w:sz w:val="16"/>
          <w:szCs w:val="16"/>
        </w:rPr>
        <w:t>technicznym do budynku</w:t>
      </w:r>
      <w:r w:rsidR="00510D5F">
        <w:rPr>
          <w:rFonts w:ascii="Century Gothic" w:hAnsi="Century Gothic" w:cs="Arial"/>
          <w:sz w:val="16"/>
          <w:szCs w:val="16"/>
        </w:rPr>
        <w:t xml:space="preserve"> </w:t>
      </w:r>
      <w:r>
        <w:rPr>
          <w:rFonts w:ascii="Century Gothic" w:hAnsi="Century Gothic" w:cs="Arial"/>
          <w:sz w:val="16"/>
          <w:szCs w:val="16"/>
        </w:rPr>
        <w:t xml:space="preserve">projektuje się przeciwpożarowy wyłącznik prądu PWP. </w:t>
      </w:r>
      <w:r w:rsidR="00460C92" w:rsidRPr="003170AF">
        <w:rPr>
          <w:rFonts w:ascii="Century Gothic" w:hAnsi="Century Gothic" w:cs="Arial"/>
          <w:sz w:val="16"/>
          <w:szCs w:val="16"/>
        </w:rPr>
        <w:t>Przycisk</w:t>
      </w:r>
      <w:r w:rsidR="00003CFF">
        <w:rPr>
          <w:rFonts w:ascii="Century Gothic" w:hAnsi="Century Gothic" w:cs="Arial"/>
          <w:sz w:val="16"/>
          <w:szCs w:val="16"/>
        </w:rPr>
        <w:t xml:space="preserve"> przeciwpożarowego wyłącznika prądu </w:t>
      </w:r>
      <w:r w:rsidR="00460C92" w:rsidRPr="003170AF">
        <w:rPr>
          <w:rFonts w:ascii="Century Gothic" w:hAnsi="Century Gothic" w:cs="Arial"/>
          <w:sz w:val="16"/>
          <w:szCs w:val="16"/>
        </w:rPr>
        <w:t>zabudować w skrzynce koloru czerwonego, z opisem „Pr</w:t>
      </w:r>
      <w:r w:rsidR="00EB50F1" w:rsidRPr="003170AF">
        <w:rPr>
          <w:rFonts w:ascii="Century Gothic" w:hAnsi="Century Gothic" w:cs="Arial"/>
          <w:sz w:val="16"/>
          <w:szCs w:val="16"/>
        </w:rPr>
        <w:t xml:space="preserve">zeciwpożarowy Wyłącznik Prądu” </w:t>
      </w:r>
      <w:r w:rsidR="00F33865">
        <w:rPr>
          <w:rFonts w:ascii="Century Gothic" w:hAnsi="Century Gothic" w:cs="Arial"/>
          <w:sz w:val="16"/>
          <w:szCs w:val="16"/>
        </w:rPr>
        <w:t>Przeciwpożarowy wyłącznik prądu, odcinający dopływ prądu do wszystkich obwodów, z wyjątkiem obwodów zasilających instalacje i urządzenia, których funkcjonowanie jest niezbędne podczas pożaru.</w:t>
      </w:r>
      <w:r w:rsidR="00003CFF">
        <w:rPr>
          <w:rFonts w:ascii="Century Gothic" w:hAnsi="Century Gothic" w:cs="Arial"/>
          <w:sz w:val="16"/>
          <w:szCs w:val="16"/>
        </w:rPr>
        <w:t xml:space="preserve"> Obok przycisku </w:t>
      </w:r>
      <w:r w:rsidR="00003CFF" w:rsidRPr="00003CFF">
        <w:rPr>
          <w:rFonts w:ascii="Century Gothic" w:hAnsi="Century Gothic" w:cs="Arial"/>
          <w:b/>
          <w:sz w:val="16"/>
          <w:szCs w:val="16"/>
        </w:rPr>
        <w:t>PWP</w:t>
      </w:r>
      <w:r w:rsidR="000A78A4">
        <w:rPr>
          <w:rFonts w:ascii="Century Gothic" w:hAnsi="Century Gothic" w:cs="Arial"/>
          <w:b/>
          <w:sz w:val="16"/>
          <w:szCs w:val="16"/>
        </w:rPr>
        <w:t xml:space="preserve"> </w:t>
      </w:r>
      <w:r w:rsidR="00003CFF">
        <w:rPr>
          <w:rFonts w:ascii="Century Gothic" w:hAnsi="Century Gothic" w:cs="Arial"/>
          <w:sz w:val="16"/>
          <w:szCs w:val="16"/>
        </w:rPr>
        <w:t xml:space="preserve">należy zainstalować przycisk </w:t>
      </w:r>
      <w:r w:rsidR="00003CFF" w:rsidRPr="00003CFF">
        <w:rPr>
          <w:rFonts w:ascii="Century Gothic" w:hAnsi="Century Gothic" w:cs="Arial"/>
          <w:b/>
          <w:sz w:val="16"/>
          <w:szCs w:val="16"/>
        </w:rPr>
        <w:t>PUPS</w:t>
      </w:r>
      <w:r w:rsidR="00003CFF">
        <w:rPr>
          <w:rFonts w:ascii="Century Gothic" w:hAnsi="Century Gothic" w:cs="Arial"/>
          <w:sz w:val="16"/>
          <w:szCs w:val="16"/>
        </w:rPr>
        <w:t xml:space="preserve"> </w:t>
      </w:r>
      <w:r w:rsidR="00AC088F">
        <w:rPr>
          <w:rFonts w:ascii="Century Gothic" w:hAnsi="Century Gothic" w:cs="Arial"/>
          <w:sz w:val="16"/>
          <w:szCs w:val="16"/>
        </w:rPr>
        <w:t xml:space="preserve">oraz </w:t>
      </w:r>
      <w:r w:rsidR="00AC088F" w:rsidRPr="00AC088F">
        <w:rPr>
          <w:rFonts w:ascii="Century Gothic" w:hAnsi="Century Gothic" w:cs="Arial"/>
          <w:b/>
          <w:sz w:val="16"/>
          <w:szCs w:val="16"/>
        </w:rPr>
        <w:t>PAA</w:t>
      </w:r>
      <w:r w:rsidR="00AC088F">
        <w:rPr>
          <w:rFonts w:ascii="Century Gothic" w:hAnsi="Century Gothic" w:cs="Arial"/>
          <w:sz w:val="16"/>
          <w:szCs w:val="16"/>
        </w:rPr>
        <w:t xml:space="preserve"> od których</w:t>
      </w:r>
      <w:r w:rsidR="00003CFF">
        <w:rPr>
          <w:rFonts w:ascii="Century Gothic" w:hAnsi="Century Gothic" w:cs="Arial"/>
          <w:sz w:val="16"/>
          <w:szCs w:val="16"/>
        </w:rPr>
        <w:t xml:space="preserve"> należy poprowadzić kabel typu </w:t>
      </w:r>
      <w:proofErr w:type="spellStart"/>
      <w:r w:rsidR="00003CFF">
        <w:rPr>
          <w:rFonts w:ascii="Century Gothic" w:hAnsi="Century Gothic" w:cs="Arial"/>
          <w:sz w:val="16"/>
          <w:szCs w:val="16"/>
        </w:rPr>
        <w:t>HDGs</w:t>
      </w:r>
      <w:proofErr w:type="spellEnd"/>
      <w:r w:rsidR="00003CFF">
        <w:rPr>
          <w:rFonts w:ascii="Century Gothic" w:hAnsi="Century Gothic" w:cs="Arial"/>
          <w:sz w:val="16"/>
          <w:szCs w:val="16"/>
        </w:rPr>
        <w:t xml:space="preserve"> 4x1,5mm2. </w:t>
      </w:r>
      <w:r w:rsidR="003E5317">
        <w:rPr>
          <w:rFonts w:ascii="Century Gothic" w:hAnsi="Century Gothic" w:cs="Arial"/>
          <w:sz w:val="16"/>
          <w:szCs w:val="16"/>
        </w:rPr>
        <w:t>Przyciski należy czytelnie oznakować.</w:t>
      </w:r>
    </w:p>
    <w:p w:rsidR="009365F1" w:rsidRDefault="009365F1" w:rsidP="009365F1">
      <w:pPr>
        <w:pStyle w:val="Standard"/>
        <w:ind w:firstLine="709"/>
        <w:jc w:val="both"/>
        <w:rPr>
          <w:rFonts w:ascii="Century Gothic" w:hAnsi="Century Gothic" w:cs="Arial"/>
          <w:sz w:val="16"/>
          <w:szCs w:val="16"/>
        </w:rPr>
      </w:pPr>
    </w:p>
    <w:p w:rsidR="009365F1" w:rsidRPr="003170AF" w:rsidRDefault="009365F1" w:rsidP="009365F1">
      <w:pPr>
        <w:pStyle w:val="Akapitzlist"/>
        <w:numPr>
          <w:ilvl w:val="0"/>
          <w:numId w:val="26"/>
        </w:numPr>
        <w:ind w:firstLine="360"/>
        <w:jc w:val="both"/>
        <w:outlineLvl w:val="1"/>
        <w:rPr>
          <w:rFonts w:cs="Arial"/>
          <w:b/>
          <w:sz w:val="16"/>
          <w:szCs w:val="16"/>
        </w:rPr>
      </w:pPr>
      <w:bookmarkStart w:id="24" w:name="_Toc11063256"/>
      <w:r>
        <w:rPr>
          <w:rFonts w:cs="Arial"/>
          <w:b/>
          <w:sz w:val="16"/>
          <w:szCs w:val="16"/>
        </w:rPr>
        <w:t>Zasilanie urządzeń</w:t>
      </w:r>
      <w:bookmarkEnd w:id="24"/>
      <w:r>
        <w:rPr>
          <w:rFonts w:cs="Arial"/>
          <w:b/>
          <w:sz w:val="16"/>
          <w:szCs w:val="16"/>
        </w:rPr>
        <w:t xml:space="preserve"> </w:t>
      </w:r>
    </w:p>
    <w:p w:rsidR="00EF7116" w:rsidRPr="003170AF" w:rsidRDefault="00EF7116" w:rsidP="00EF7116">
      <w:pPr>
        <w:pStyle w:val="Standard"/>
        <w:ind w:firstLine="709"/>
        <w:jc w:val="both"/>
        <w:rPr>
          <w:rFonts w:ascii="Century Gothic" w:hAnsi="Century Gothic" w:cs="Arial"/>
          <w:sz w:val="16"/>
          <w:szCs w:val="16"/>
        </w:rPr>
      </w:pPr>
      <w:r>
        <w:rPr>
          <w:rFonts w:ascii="Century Gothic" w:hAnsi="Century Gothic" w:cs="Arial"/>
          <w:sz w:val="16"/>
          <w:szCs w:val="16"/>
        </w:rPr>
        <w:t>Wszystkie obwody, zasilające instalacje i urządzenia, których funkcjonowanie jest niezbędne podczas pożaru należy zasilić sprzed wyłącznika głównego</w:t>
      </w:r>
      <w:r w:rsidR="009365F1">
        <w:rPr>
          <w:rFonts w:ascii="Century Gothic" w:hAnsi="Century Gothic" w:cs="Arial"/>
          <w:sz w:val="16"/>
          <w:szCs w:val="16"/>
        </w:rPr>
        <w:t xml:space="preserve"> (hydrofor p.poż, CODM1, CODM2, CSP, COD1, COD2, COD3, COD4, ZSP-1)</w:t>
      </w:r>
      <w:r>
        <w:rPr>
          <w:rFonts w:ascii="Century Gothic" w:hAnsi="Century Gothic" w:cs="Arial"/>
          <w:sz w:val="16"/>
          <w:szCs w:val="16"/>
        </w:rPr>
        <w:t>.</w:t>
      </w:r>
      <w:r w:rsidR="00043AE6">
        <w:rPr>
          <w:rFonts w:ascii="Century Gothic" w:hAnsi="Century Gothic" w:cs="Arial"/>
          <w:sz w:val="16"/>
          <w:szCs w:val="16"/>
        </w:rPr>
        <w:t xml:space="preserve">Urządzenia należy zasilić kablami ognioodpornymi. </w:t>
      </w:r>
    </w:p>
    <w:p w:rsidR="00EF7116" w:rsidRDefault="00EF7116" w:rsidP="007C3B61">
      <w:pPr>
        <w:ind w:firstLine="709"/>
        <w:jc w:val="both"/>
        <w:outlineLvl w:val="1"/>
        <w:rPr>
          <w:rFonts w:cs="Arial"/>
          <w:sz w:val="16"/>
          <w:szCs w:val="16"/>
        </w:rPr>
      </w:pPr>
    </w:p>
    <w:p w:rsidR="00460C92" w:rsidRPr="003170AF" w:rsidRDefault="00460C92" w:rsidP="00092358">
      <w:pPr>
        <w:pStyle w:val="Akapitzlist"/>
        <w:numPr>
          <w:ilvl w:val="0"/>
          <w:numId w:val="26"/>
        </w:numPr>
        <w:ind w:firstLine="360"/>
        <w:jc w:val="both"/>
        <w:outlineLvl w:val="1"/>
        <w:rPr>
          <w:rFonts w:cs="Arial"/>
          <w:b/>
          <w:sz w:val="16"/>
          <w:szCs w:val="16"/>
        </w:rPr>
      </w:pPr>
      <w:bookmarkStart w:id="25" w:name="_Toc11063257"/>
      <w:r w:rsidRPr="003170AF">
        <w:rPr>
          <w:rFonts w:cs="Arial"/>
          <w:b/>
          <w:sz w:val="16"/>
          <w:szCs w:val="16"/>
        </w:rPr>
        <w:t>Trasy kablowe</w:t>
      </w:r>
      <w:bookmarkEnd w:id="25"/>
    </w:p>
    <w:p w:rsidR="00ED1933" w:rsidRPr="003170AF" w:rsidRDefault="00ED1933" w:rsidP="00460C92">
      <w:pPr>
        <w:pStyle w:val="PBopis"/>
        <w:ind w:firstLine="708"/>
        <w:rPr>
          <w:rFonts w:ascii="Century Gothic" w:hAnsi="Century Gothic"/>
          <w:sz w:val="16"/>
          <w:szCs w:val="16"/>
        </w:rPr>
      </w:pPr>
      <w:r w:rsidRPr="003170AF">
        <w:rPr>
          <w:rFonts w:ascii="Century Gothic" w:hAnsi="Century Gothic"/>
          <w:sz w:val="16"/>
          <w:szCs w:val="16"/>
        </w:rPr>
        <w:t>Trasy kablowe wykonać korytami kablowymi</w:t>
      </w:r>
      <w:r w:rsidR="00413004">
        <w:rPr>
          <w:rFonts w:ascii="Century Gothic" w:hAnsi="Century Gothic"/>
          <w:sz w:val="16"/>
          <w:szCs w:val="16"/>
        </w:rPr>
        <w:t xml:space="preserve"> </w:t>
      </w:r>
      <w:r w:rsidR="00FB3E84">
        <w:rPr>
          <w:rFonts w:ascii="Century Gothic" w:hAnsi="Century Gothic"/>
          <w:sz w:val="16"/>
          <w:szCs w:val="16"/>
        </w:rPr>
        <w:t>K200, K100</w:t>
      </w:r>
      <w:r w:rsidRPr="003170AF">
        <w:rPr>
          <w:rFonts w:ascii="Century Gothic" w:hAnsi="Century Gothic"/>
          <w:sz w:val="16"/>
          <w:szCs w:val="16"/>
        </w:rPr>
        <w:t xml:space="preserve"> o grubości blachy min. 0,75mm2. Szerokość koryt przedsta</w:t>
      </w:r>
      <w:r w:rsidR="002C4C62" w:rsidRPr="003170AF">
        <w:rPr>
          <w:rFonts w:ascii="Century Gothic" w:hAnsi="Century Gothic"/>
          <w:sz w:val="16"/>
          <w:szCs w:val="16"/>
        </w:rPr>
        <w:t xml:space="preserve">wiona na rysunkach. </w:t>
      </w:r>
    </w:p>
    <w:p w:rsidR="00460C92" w:rsidRDefault="00460C92" w:rsidP="00FB3E84">
      <w:pPr>
        <w:pStyle w:val="PBopis"/>
        <w:ind w:firstLine="708"/>
        <w:rPr>
          <w:rFonts w:ascii="Century Gothic" w:hAnsi="Century Gothic"/>
          <w:sz w:val="16"/>
          <w:szCs w:val="16"/>
        </w:rPr>
      </w:pPr>
      <w:r w:rsidRPr="003170AF">
        <w:rPr>
          <w:rFonts w:ascii="Century Gothic" w:hAnsi="Century Gothic"/>
          <w:sz w:val="16"/>
          <w:szCs w:val="16"/>
        </w:rPr>
        <w:t>Przejścia instalacji przez elementy oddzielenia przeciwpożarowego należy zabezpieczyć do klasy odporności ogniowej elementów przez który przechodzą w zakresie parametru EI (szczelność, izolacyjność ogniowa). Przejścia przez ściany i stropy pomieszczeń „zamkniętych” o średnicy większej niż 0,04 m dla których wymagana klasa odporności o</w:t>
      </w:r>
      <w:r w:rsidRPr="003170AF">
        <w:rPr>
          <w:rFonts w:ascii="Century Gothic" w:hAnsi="Century Gothic"/>
          <w:sz w:val="16"/>
          <w:szCs w:val="16"/>
        </w:rPr>
        <w:t>g</w:t>
      </w:r>
      <w:r w:rsidRPr="003170AF">
        <w:rPr>
          <w:rFonts w:ascii="Century Gothic" w:hAnsi="Century Gothic"/>
          <w:sz w:val="16"/>
          <w:szCs w:val="16"/>
        </w:rPr>
        <w:t>niowej jest nie niższa niż EI60 lub REI 60 należy zabezpieczyć do klasy odporności ogniowej elementów przez który prz</w:t>
      </w:r>
      <w:r w:rsidRPr="003170AF">
        <w:rPr>
          <w:rFonts w:ascii="Century Gothic" w:hAnsi="Century Gothic"/>
          <w:sz w:val="16"/>
          <w:szCs w:val="16"/>
        </w:rPr>
        <w:t>e</w:t>
      </w:r>
      <w:r w:rsidRPr="003170AF">
        <w:rPr>
          <w:rFonts w:ascii="Century Gothic" w:hAnsi="Century Gothic"/>
          <w:sz w:val="16"/>
          <w:szCs w:val="16"/>
        </w:rPr>
        <w:t xml:space="preserve">chodzą w zakresie parametru EI (szczelność, izolacyjność ogniowa). </w:t>
      </w:r>
    </w:p>
    <w:p w:rsidR="007320EC" w:rsidRPr="003170AF" w:rsidRDefault="007320EC" w:rsidP="00FB3E84">
      <w:pPr>
        <w:pStyle w:val="PBopis"/>
        <w:ind w:firstLine="708"/>
        <w:rPr>
          <w:rFonts w:cs="Arial"/>
          <w:sz w:val="16"/>
          <w:szCs w:val="16"/>
        </w:rPr>
      </w:pPr>
    </w:p>
    <w:p w:rsidR="00005E7C" w:rsidRPr="003170AF" w:rsidRDefault="00736D0F" w:rsidP="00092358">
      <w:pPr>
        <w:pStyle w:val="Akapitzlist"/>
        <w:numPr>
          <w:ilvl w:val="0"/>
          <w:numId w:val="26"/>
        </w:numPr>
        <w:ind w:firstLine="360"/>
        <w:jc w:val="both"/>
        <w:outlineLvl w:val="1"/>
        <w:rPr>
          <w:rFonts w:cs="Arial"/>
          <w:sz w:val="16"/>
          <w:szCs w:val="16"/>
        </w:rPr>
      </w:pPr>
      <w:bookmarkStart w:id="26" w:name="_Toc11063258"/>
      <w:r w:rsidRPr="003170AF">
        <w:rPr>
          <w:b/>
          <w:sz w:val="16"/>
          <w:szCs w:val="16"/>
        </w:rPr>
        <w:t>Instalacja oświetlenia</w:t>
      </w:r>
      <w:r w:rsidR="003F3FBE" w:rsidRPr="003170AF">
        <w:rPr>
          <w:b/>
          <w:sz w:val="16"/>
          <w:szCs w:val="16"/>
        </w:rPr>
        <w:t xml:space="preserve"> podstawowego</w:t>
      </w:r>
      <w:r w:rsidR="00241AB3">
        <w:rPr>
          <w:b/>
          <w:sz w:val="16"/>
          <w:szCs w:val="16"/>
        </w:rPr>
        <w:t xml:space="preserve"> </w:t>
      </w:r>
      <w:r w:rsidR="003D1B7A">
        <w:rPr>
          <w:b/>
          <w:sz w:val="16"/>
          <w:szCs w:val="16"/>
        </w:rPr>
        <w:t>i awaryjnego</w:t>
      </w:r>
      <w:bookmarkEnd w:id="26"/>
    </w:p>
    <w:p w:rsidR="0034765A" w:rsidRPr="002B14FC" w:rsidRDefault="0018237B" w:rsidP="0034765A">
      <w:pPr>
        <w:ind w:firstLine="709"/>
        <w:jc w:val="both"/>
        <w:rPr>
          <w:rFonts w:cs="Arial"/>
          <w:b/>
          <w:sz w:val="16"/>
          <w:szCs w:val="16"/>
        </w:rPr>
      </w:pPr>
      <w:r w:rsidRPr="00241AB3">
        <w:rPr>
          <w:rFonts w:cs="Arial"/>
          <w:color w:val="FFFFFF" w:themeColor="background1"/>
          <w:sz w:val="16"/>
          <w:szCs w:val="16"/>
        </w:rPr>
        <w:t>z/</w:t>
      </w:r>
      <w:r w:rsidR="0034765A" w:rsidRPr="0034765A">
        <w:rPr>
          <w:rFonts w:cs="Arial"/>
          <w:sz w:val="16"/>
          <w:szCs w:val="16"/>
        </w:rPr>
        <w:t xml:space="preserve"> </w:t>
      </w:r>
      <w:r w:rsidR="0034765A" w:rsidRPr="003170AF">
        <w:rPr>
          <w:rFonts w:cs="Arial"/>
          <w:sz w:val="16"/>
          <w:szCs w:val="16"/>
        </w:rPr>
        <w:t xml:space="preserve">Średnie natężenie oświetlenia ogólnego dla pomieszczeń przyjęto zgodnie z normą PN-EN 12464-1. Oświetlenie zasilane jest ze źródła prądu przemiennego 230VAC. Instalację oświetleniową wykonać przewodami </w:t>
      </w:r>
      <w:r w:rsidR="00792071">
        <w:rPr>
          <w:sz w:val="16"/>
          <w:szCs w:val="16"/>
        </w:rPr>
        <w:t>N2XH-J</w:t>
      </w:r>
      <w:r w:rsidR="0034765A" w:rsidRPr="003170AF">
        <w:rPr>
          <w:rFonts w:cs="Arial"/>
          <w:sz w:val="16"/>
          <w:szCs w:val="16"/>
        </w:rPr>
        <w:t xml:space="preserve"> 3x1,5mm2</w:t>
      </w:r>
      <w:r w:rsidR="0034765A">
        <w:rPr>
          <w:rFonts w:cs="Arial"/>
          <w:sz w:val="16"/>
          <w:szCs w:val="16"/>
        </w:rPr>
        <w:t xml:space="preserve">, </w:t>
      </w:r>
      <w:r w:rsidR="00792071">
        <w:rPr>
          <w:sz w:val="16"/>
          <w:szCs w:val="16"/>
        </w:rPr>
        <w:t>N2XH-J</w:t>
      </w:r>
      <w:r w:rsidR="0034765A">
        <w:rPr>
          <w:rFonts w:cs="Arial"/>
          <w:sz w:val="16"/>
          <w:szCs w:val="16"/>
        </w:rPr>
        <w:t xml:space="preserve"> 3x2,5mm2</w:t>
      </w:r>
      <w:r w:rsidR="002D1080">
        <w:rPr>
          <w:rFonts w:cs="Arial"/>
          <w:sz w:val="16"/>
          <w:szCs w:val="16"/>
        </w:rPr>
        <w:t>.</w:t>
      </w:r>
      <w:r w:rsidR="0034765A" w:rsidRPr="003170AF">
        <w:rPr>
          <w:rFonts w:cs="Arial"/>
          <w:sz w:val="16"/>
          <w:szCs w:val="16"/>
        </w:rPr>
        <w:t xml:space="preserve"> Instalację oświetleniową prowadzić pod tynkiem, w korytkach kablowych lub w rurkach elektroinstalacyjnych typu RB. W pomieszczeniach stosować oprawy  i osprzęt o odpowiednim stopniu szczelności</w:t>
      </w:r>
      <w:r w:rsidR="0034765A" w:rsidRPr="002B14FC">
        <w:rPr>
          <w:rFonts w:cs="Arial"/>
          <w:sz w:val="16"/>
          <w:szCs w:val="16"/>
        </w:rPr>
        <w:t xml:space="preserve">. </w:t>
      </w:r>
      <w:r w:rsidR="0034765A" w:rsidRPr="008972C5">
        <w:rPr>
          <w:rFonts w:cs="Arial"/>
          <w:sz w:val="16"/>
          <w:szCs w:val="16"/>
        </w:rPr>
        <w:t>Wysokość włączników 0,8-1,1m.</w:t>
      </w:r>
      <w:r w:rsidR="0034765A" w:rsidRPr="002B14FC">
        <w:rPr>
          <w:rFonts w:cs="Arial"/>
          <w:b/>
          <w:sz w:val="16"/>
          <w:szCs w:val="16"/>
        </w:rPr>
        <w:t xml:space="preserve"> </w:t>
      </w:r>
    </w:p>
    <w:p w:rsidR="0034765A" w:rsidRPr="002B14FC" w:rsidRDefault="0034765A" w:rsidP="0034765A">
      <w:pPr>
        <w:pStyle w:val="Default"/>
        <w:rPr>
          <w:rFonts w:ascii="Century Gothic" w:hAnsi="Century Gothic"/>
          <w:sz w:val="16"/>
          <w:szCs w:val="16"/>
        </w:rPr>
      </w:pPr>
      <w:r>
        <w:rPr>
          <w:rFonts w:ascii="Century Gothic" w:hAnsi="Century Gothic"/>
          <w:sz w:val="16"/>
          <w:szCs w:val="16"/>
        </w:rPr>
        <w:t>D</w:t>
      </w:r>
      <w:r w:rsidRPr="002B14FC">
        <w:rPr>
          <w:rFonts w:ascii="Century Gothic" w:hAnsi="Century Gothic"/>
          <w:sz w:val="16"/>
          <w:szCs w:val="16"/>
        </w:rPr>
        <w:t>obrze oświetlone stanowiska obsług</w:t>
      </w:r>
      <w:r>
        <w:rPr>
          <w:rFonts w:ascii="Century Gothic" w:hAnsi="Century Gothic"/>
          <w:sz w:val="16"/>
          <w:szCs w:val="16"/>
        </w:rPr>
        <w:t>i (recepcja, punkt informacyjny</w:t>
      </w:r>
      <w:r w:rsidRPr="002B14FC">
        <w:rPr>
          <w:rFonts w:ascii="Century Gothic" w:hAnsi="Century Gothic"/>
          <w:sz w:val="16"/>
          <w:szCs w:val="16"/>
        </w:rPr>
        <w:t xml:space="preserve">) min 200 </w:t>
      </w:r>
      <w:proofErr w:type="spellStart"/>
      <w:r w:rsidRPr="002B14FC">
        <w:rPr>
          <w:rFonts w:ascii="Century Gothic" w:hAnsi="Century Gothic"/>
          <w:sz w:val="16"/>
          <w:szCs w:val="16"/>
        </w:rPr>
        <w:t>lux</w:t>
      </w:r>
      <w:proofErr w:type="spellEnd"/>
      <w:r w:rsidRPr="002B14FC">
        <w:rPr>
          <w:rFonts w:ascii="Century Gothic" w:hAnsi="Century Gothic"/>
          <w:sz w:val="16"/>
          <w:szCs w:val="16"/>
        </w:rPr>
        <w:t xml:space="preserve">, pole blatu 350-500 </w:t>
      </w:r>
      <w:proofErr w:type="spellStart"/>
      <w:r w:rsidRPr="002B14FC">
        <w:rPr>
          <w:rFonts w:ascii="Century Gothic" w:hAnsi="Century Gothic"/>
          <w:sz w:val="16"/>
          <w:szCs w:val="16"/>
        </w:rPr>
        <w:t>lux</w:t>
      </w:r>
      <w:proofErr w:type="spellEnd"/>
      <w:r w:rsidRPr="002B14FC">
        <w:rPr>
          <w:rFonts w:ascii="Century Gothic" w:hAnsi="Century Gothic"/>
          <w:sz w:val="16"/>
          <w:szCs w:val="16"/>
        </w:rPr>
        <w:t xml:space="preserve">, oświetlenie korytarzy 100 </w:t>
      </w:r>
      <w:proofErr w:type="spellStart"/>
      <w:r w:rsidRPr="002B14FC">
        <w:rPr>
          <w:rFonts w:ascii="Century Gothic" w:hAnsi="Century Gothic"/>
          <w:sz w:val="16"/>
          <w:szCs w:val="16"/>
        </w:rPr>
        <w:t>lux</w:t>
      </w:r>
      <w:proofErr w:type="spellEnd"/>
      <w:r w:rsidRPr="002B14FC">
        <w:rPr>
          <w:rFonts w:ascii="Century Gothic" w:hAnsi="Century Gothic"/>
          <w:sz w:val="16"/>
          <w:szCs w:val="16"/>
        </w:rPr>
        <w:t xml:space="preserve">, schody, pochylnie 150-200 </w:t>
      </w:r>
      <w:proofErr w:type="spellStart"/>
      <w:r w:rsidRPr="002B14FC">
        <w:rPr>
          <w:rFonts w:ascii="Century Gothic" w:hAnsi="Century Gothic"/>
          <w:sz w:val="16"/>
          <w:szCs w:val="16"/>
        </w:rPr>
        <w:t>lux</w:t>
      </w:r>
      <w:proofErr w:type="spellEnd"/>
      <w:r w:rsidRPr="002B14FC">
        <w:rPr>
          <w:rFonts w:ascii="Century Gothic" w:hAnsi="Century Gothic"/>
          <w:sz w:val="16"/>
          <w:szCs w:val="16"/>
        </w:rPr>
        <w:t xml:space="preserve">, pomieszczenie na pobyt ludzi 300-500 </w:t>
      </w:r>
      <w:proofErr w:type="spellStart"/>
      <w:r w:rsidRPr="002B14FC">
        <w:rPr>
          <w:rFonts w:ascii="Century Gothic" w:hAnsi="Century Gothic"/>
          <w:sz w:val="16"/>
          <w:szCs w:val="16"/>
        </w:rPr>
        <w:t>lux</w:t>
      </w:r>
      <w:proofErr w:type="spellEnd"/>
      <w:r w:rsidRPr="002B14FC">
        <w:rPr>
          <w:rFonts w:ascii="Century Gothic" w:hAnsi="Century Gothic"/>
          <w:sz w:val="16"/>
          <w:szCs w:val="16"/>
        </w:rPr>
        <w:t>, oświetlenie zapewniające dobrą orientacje, jednolitą dystrybucję bez przesadnego kontrastu, odpowiedni kierunek bez przesadnego zacienienia, ograniczające zjawisko olśnienia i odbicia.</w:t>
      </w:r>
      <w:r>
        <w:rPr>
          <w:rFonts w:ascii="Century Gothic" w:hAnsi="Century Gothic"/>
          <w:sz w:val="16"/>
          <w:szCs w:val="16"/>
        </w:rPr>
        <w:t xml:space="preserve"> Oprawy natynkowe w kolorze czarnym, wbudowane w kolorze białym.</w:t>
      </w:r>
    </w:p>
    <w:p w:rsidR="0034765A" w:rsidRDefault="0034765A" w:rsidP="0034765A">
      <w:pPr>
        <w:jc w:val="both"/>
        <w:rPr>
          <w:rFonts w:cs="Arial"/>
          <w:sz w:val="16"/>
          <w:szCs w:val="16"/>
        </w:rPr>
      </w:pPr>
      <w:r w:rsidRPr="003170AF">
        <w:rPr>
          <w:rFonts w:cs="Arial"/>
          <w:sz w:val="16"/>
          <w:szCs w:val="16"/>
        </w:rPr>
        <w:t>Oświetlenie terenu zainstalowane na elewacji, sterowane przez zegar astronomiczny.</w:t>
      </w:r>
    </w:p>
    <w:p w:rsidR="0034765A" w:rsidRDefault="0034765A" w:rsidP="0034765A">
      <w:pPr>
        <w:ind w:firstLine="709"/>
        <w:jc w:val="both"/>
        <w:rPr>
          <w:rFonts w:cs="Arial"/>
          <w:sz w:val="16"/>
          <w:szCs w:val="16"/>
        </w:rPr>
      </w:pPr>
      <w:r>
        <w:rPr>
          <w:rFonts w:cs="Arial"/>
          <w:sz w:val="16"/>
          <w:szCs w:val="16"/>
        </w:rPr>
        <w:t>W pomieszczeniach  z oknami zewnętrznymi zaprojektowane oprawy z zasilaczami DALI, co umożliwi kontrolę natężenia w pomieszczeniach, która będzie uwzględniała czynnik światła dziennego. Sterowanie oświetleniem i dokładny dobór sposobu montażu opraw zostanie przedstawione w projekcie wykonawczym.</w:t>
      </w:r>
    </w:p>
    <w:p w:rsidR="0034765A" w:rsidRDefault="0034765A" w:rsidP="0034765A">
      <w:pPr>
        <w:ind w:firstLine="360"/>
        <w:jc w:val="both"/>
        <w:rPr>
          <w:sz w:val="16"/>
          <w:szCs w:val="16"/>
        </w:rPr>
      </w:pPr>
      <w:r w:rsidRPr="0059375F">
        <w:rPr>
          <w:rFonts w:cs="Arial"/>
          <w:sz w:val="16"/>
          <w:szCs w:val="16"/>
        </w:rPr>
        <w:t>Oświetlenie ewakuac</w:t>
      </w:r>
      <w:r>
        <w:rPr>
          <w:rFonts w:cs="Arial"/>
          <w:sz w:val="16"/>
          <w:szCs w:val="16"/>
        </w:rPr>
        <w:t xml:space="preserve">yjne wykonać przewodem typu </w:t>
      </w:r>
      <w:r w:rsidR="00792071">
        <w:rPr>
          <w:rFonts w:cs="Arial"/>
          <w:sz w:val="16"/>
          <w:szCs w:val="16"/>
        </w:rPr>
        <w:t>N2XH-J</w:t>
      </w:r>
      <w:r>
        <w:rPr>
          <w:rFonts w:cs="Arial"/>
          <w:sz w:val="16"/>
          <w:szCs w:val="16"/>
        </w:rPr>
        <w:t xml:space="preserve"> </w:t>
      </w:r>
      <w:r w:rsidRPr="0059375F">
        <w:rPr>
          <w:rFonts w:cs="Arial"/>
          <w:sz w:val="16"/>
          <w:szCs w:val="16"/>
        </w:rPr>
        <w:t xml:space="preserve">3x1,5mm2. W przypadku dróg ewakuacyjnych o szerokości do 2m, średnie natężenie oświetlenia na podłożu wzdłuż środkowej linii tej drogi wynosi nie mniej niż 1 lx. W strefie otwartej nie mniej niż 0,5 lx. Jeśli punkty pierwszej pomocy oraz urządzenia przeciwpożarowe i przyciski alarmowe nie znajduje się na drodze ewakuacyjnej ani w strefie otwartej, to </w:t>
      </w:r>
      <w:r>
        <w:rPr>
          <w:rFonts w:cs="Arial"/>
          <w:sz w:val="16"/>
          <w:szCs w:val="16"/>
        </w:rPr>
        <w:t>rozmieszczono lampy tak,</w:t>
      </w:r>
      <w:r w:rsidRPr="0059375F">
        <w:rPr>
          <w:rFonts w:cs="Arial"/>
          <w:sz w:val="16"/>
          <w:szCs w:val="16"/>
        </w:rPr>
        <w:t xml:space="preserve"> aby natężenie oświetlenia na podłodze w ich pobliżu wynosiło co najmniej 5 lx. Oprawy ewakuacyjne posiadają świadectwo dopuszczenia CNBOP. </w:t>
      </w:r>
      <w:r w:rsidRPr="0059375F">
        <w:rPr>
          <w:sz w:val="16"/>
          <w:szCs w:val="16"/>
        </w:rPr>
        <w:t>Minimalny czas działania oświetlenia ewakuacyjnego nie krótszy niż 1 godzina. Po zewnętrznej stronie budynku przy wyjściach ewakuacyjnym zapewniono oprawy oświetlenia awaryjnego</w:t>
      </w:r>
      <w:r>
        <w:rPr>
          <w:sz w:val="16"/>
          <w:szCs w:val="16"/>
        </w:rPr>
        <w:t xml:space="preserve">. </w:t>
      </w:r>
    </w:p>
    <w:p w:rsidR="0034765A" w:rsidRDefault="0034765A" w:rsidP="0034765A">
      <w:pPr>
        <w:rPr>
          <w:sz w:val="16"/>
          <w:szCs w:val="16"/>
          <w:u w:val="single"/>
        </w:rPr>
      </w:pPr>
    </w:p>
    <w:p w:rsidR="0034765A" w:rsidRPr="0034765A" w:rsidRDefault="0034765A" w:rsidP="0034765A">
      <w:pPr>
        <w:rPr>
          <w:sz w:val="16"/>
          <w:szCs w:val="16"/>
          <w:u w:val="single"/>
        </w:rPr>
      </w:pPr>
      <w:r w:rsidRPr="0034765A">
        <w:rPr>
          <w:sz w:val="16"/>
          <w:szCs w:val="16"/>
          <w:u w:val="single"/>
        </w:rPr>
        <w:t>OPIS SYSTEMU CENTRALNEGO MONITOROWANIA  OPRAW AWARYJNYCH - ES-CTI DALI</w:t>
      </w:r>
    </w:p>
    <w:p w:rsidR="0034765A" w:rsidRPr="0034765A" w:rsidRDefault="0034765A" w:rsidP="0034765A">
      <w:pPr>
        <w:autoSpaceDE w:val="0"/>
        <w:adjustRightInd w:val="0"/>
        <w:ind w:firstLine="708"/>
        <w:jc w:val="both"/>
        <w:rPr>
          <w:rFonts w:cs="CIDFont+F1"/>
          <w:sz w:val="16"/>
          <w:szCs w:val="16"/>
        </w:rPr>
      </w:pPr>
      <w:r w:rsidRPr="0034765A">
        <w:rPr>
          <w:rFonts w:cs="CIDFont+F1"/>
          <w:sz w:val="16"/>
          <w:szCs w:val="16"/>
        </w:rPr>
        <w:t>W obiekcie zaprojektowano system centralnego monitoringu opartego o system ES-CTI DALI. W skład systemu wchodzi jednostka sterująca VERTEX oraz oprawy wyposażone w mikroprocesorowy układ nadzoru wykorzystujący protokół komunikacji DALI. Aplikowany protokół komunikacyjny, spełniający wymagania norm IEC 62386-202, IEC 62386-101, IEC 62386-102, umożliwia integrację, sterowanie oraz nadzór opraw awaryjnych i oświetlenia podstawowego na magistralach komunikacyjnych. Przeprowadzenie konfiguracji, uzyskanie informacji o stanie systemu i raportów z testów można dokonać z poziomu urządzenia (smartfon, tablet, PC) z zainstalowanym oprogramowaniem. ES – CTI DALI automatycznie generuje dziennik zdarzeń zgodny z aktualnymi postanowieniami normy PN-EN 50172.</w:t>
      </w:r>
    </w:p>
    <w:p w:rsidR="0034765A" w:rsidRPr="0034765A" w:rsidRDefault="0034765A" w:rsidP="0034765A">
      <w:pPr>
        <w:spacing w:line="276" w:lineRule="auto"/>
        <w:rPr>
          <w:rFonts w:cstheme="minorHAnsi"/>
          <w:sz w:val="16"/>
          <w:szCs w:val="16"/>
        </w:rPr>
      </w:pPr>
    </w:p>
    <w:p w:rsidR="0034765A" w:rsidRPr="0034765A" w:rsidRDefault="0034765A" w:rsidP="0034765A">
      <w:pPr>
        <w:spacing w:line="276" w:lineRule="auto"/>
        <w:rPr>
          <w:rFonts w:cstheme="minorHAnsi"/>
          <w:sz w:val="16"/>
          <w:szCs w:val="16"/>
        </w:rPr>
      </w:pPr>
      <w:r w:rsidRPr="0034765A">
        <w:rPr>
          <w:sz w:val="16"/>
          <w:szCs w:val="16"/>
        </w:rPr>
        <w:t>Projektowany system powinien:</w:t>
      </w:r>
    </w:p>
    <w:p w:rsidR="0034765A" w:rsidRPr="0034765A" w:rsidRDefault="0034765A" w:rsidP="00D1751A">
      <w:pPr>
        <w:pStyle w:val="Akapitzlist"/>
        <w:numPr>
          <w:ilvl w:val="0"/>
          <w:numId w:val="37"/>
        </w:numPr>
        <w:autoSpaceDN/>
        <w:spacing w:after="160"/>
        <w:contextualSpacing/>
        <w:textAlignment w:val="auto"/>
        <w:rPr>
          <w:rFonts w:cstheme="minorHAnsi"/>
          <w:sz w:val="16"/>
          <w:szCs w:val="16"/>
        </w:rPr>
      </w:pPr>
      <w:r w:rsidRPr="0034765A">
        <w:rPr>
          <w:rFonts w:cstheme="minorHAnsi"/>
          <w:sz w:val="16"/>
          <w:szCs w:val="16"/>
        </w:rPr>
        <w:t>Monitorować stan opraw w czasie rzeczywistym</w:t>
      </w:r>
    </w:p>
    <w:p w:rsidR="0034765A" w:rsidRPr="0034765A" w:rsidRDefault="0034765A" w:rsidP="00D1751A">
      <w:pPr>
        <w:pStyle w:val="Akapitzlist"/>
        <w:numPr>
          <w:ilvl w:val="0"/>
          <w:numId w:val="37"/>
        </w:numPr>
        <w:autoSpaceDN/>
        <w:spacing w:after="160"/>
        <w:contextualSpacing/>
        <w:textAlignment w:val="auto"/>
        <w:rPr>
          <w:rFonts w:cstheme="minorHAnsi"/>
          <w:sz w:val="16"/>
          <w:szCs w:val="16"/>
        </w:rPr>
      </w:pPr>
      <w:r w:rsidRPr="0034765A">
        <w:rPr>
          <w:rFonts w:cstheme="minorHAnsi"/>
          <w:sz w:val="16"/>
          <w:szCs w:val="16"/>
        </w:rPr>
        <w:t>Wykonywać testy zainstalowanych opraw:</w:t>
      </w:r>
    </w:p>
    <w:p w:rsidR="0034765A" w:rsidRPr="0034765A" w:rsidRDefault="0034765A" w:rsidP="0034765A">
      <w:pPr>
        <w:pStyle w:val="Akapitzlist"/>
        <w:rPr>
          <w:rFonts w:cstheme="minorHAnsi"/>
          <w:sz w:val="16"/>
          <w:szCs w:val="16"/>
        </w:rPr>
      </w:pPr>
      <w:r w:rsidRPr="0034765A">
        <w:rPr>
          <w:rFonts w:cstheme="minorHAnsi"/>
          <w:sz w:val="16"/>
          <w:szCs w:val="16"/>
        </w:rPr>
        <w:tab/>
        <w:t>•</w:t>
      </w:r>
      <w:r w:rsidRPr="0034765A">
        <w:rPr>
          <w:rFonts w:cstheme="minorHAnsi"/>
          <w:sz w:val="16"/>
          <w:szCs w:val="16"/>
        </w:rPr>
        <w:tab/>
        <w:t>funkcyjny (comiesięczny): polegający na sprawdzeniu przełączenia oprawy w tryb pracy awaryjnej, a następne powrót do pracy normalnej  (sprawdzany jest stan magistrali, komunikacyjnej, źródeł światła i układu elektronicznego w oprawach oraz stan baterii)</w:t>
      </w:r>
    </w:p>
    <w:p w:rsidR="0034765A" w:rsidRPr="0034765A" w:rsidRDefault="0034765A" w:rsidP="0034765A">
      <w:pPr>
        <w:pStyle w:val="Akapitzlist"/>
        <w:rPr>
          <w:rFonts w:cstheme="minorHAnsi"/>
          <w:sz w:val="16"/>
          <w:szCs w:val="16"/>
        </w:rPr>
      </w:pPr>
      <w:r w:rsidRPr="0034765A">
        <w:rPr>
          <w:rFonts w:cstheme="minorHAnsi"/>
          <w:sz w:val="16"/>
          <w:szCs w:val="16"/>
        </w:rPr>
        <w:t xml:space="preserve">             •</w:t>
      </w:r>
      <w:r w:rsidRPr="0034765A">
        <w:rPr>
          <w:rFonts w:cstheme="minorHAnsi"/>
          <w:sz w:val="16"/>
          <w:szCs w:val="16"/>
        </w:rPr>
        <w:tab/>
        <w:t>autonomii (coroczny): polegający na sprawdzeniu funkcji; sprawdzany jest stan magistrali komunik</w:t>
      </w:r>
      <w:r w:rsidRPr="0034765A">
        <w:rPr>
          <w:rFonts w:cstheme="minorHAnsi"/>
          <w:sz w:val="16"/>
          <w:szCs w:val="16"/>
        </w:rPr>
        <w:t>a</w:t>
      </w:r>
      <w:r w:rsidRPr="0034765A">
        <w:rPr>
          <w:rFonts w:cstheme="minorHAnsi"/>
          <w:sz w:val="16"/>
          <w:szCs w:val="16"/>
        </w:rPr>
        <w:t>cyjnej, źródeł światła i układu elektronicznego w oprawach, stan i czas podtrzymania baterii.</w:t>
      </w:r>
    </w:p>
    <w:p w:rsidR="0034765A" w:rsidRPr="0034765A" w:rsidRDefault="0034765A" w:rsidP="00D1751A">
      <w:pPr>
        <w:pStyle w:val="Akapitzlist"/>
        <w:numPr>
          <w:ilvl w:val="0"/>
          <w:numId w:val="37"/>
        </w:numPr>
        <w:autoSpaceDN/>
        <w:spacing w:after="160"/>
        <w:contextualSpacing/>
        <w:textAlignment w:val="auto"/>
        <w:rPr>
          <w:rFonts w:cstheme="minorHAnsi"/>
          <w:sz w:val="16"/>
          <w:szCs w:val="16"/>
        </w:rPr>
      </w:pPr>
      <w:r w:rsidRPr="0034765A">
        <w:rPr>
          <w:rFonts w:cstheme="minorHAnsi"/>
          <w:sz w:val="16"/>
          <w:szCs w:val="16"/>
        </w:rPr>
        <w:t>Generować dziennik zdarzeń i raportu z testów zgodnego z normą PN-EN 50172</w:t>
      </w:r>
    </w:p>
    <w:p w:rsidR="0034765A" w:rsidRPr="0034765A" w:rsidRDefault="0034765A" w:rsidP="00D1751A">
      <w:pPr>
        <w:pStyle w:val="Akapitzlist"/>
        <w:numPr>
          <w:ilvl w:val="0"/>
          <w:numId w:val="33"/>
        </w:numPr>
        <w:autoSpaceDN/>
        <w:spacing w:after="160"/>
        <w:contextualSpacing/>
        <w:textAlignment w:val="auto"/>
        <w:rPr>
          <w:rFonts w:cstheme="minorHAnsi"/>
          <w:color w:val="000000" w:themeColor="text1"/>
          <w:sz w:val="16"/>
          <w:szCs w:val="16"/>
        </w:rPr>
      </w:pPr>
      <w:r w:rsidRPr="0034765A">
        <w:rPr>
          <w:rFonts w:cstheme="minorHAnsi"/>
          <w:color w:val="000000" w:themeColor="text1"/>
          <w:sz w:val="16"/>
          <w:szCs w:val="16"/>
        </w:rPr>
        <w:lastRenderedPageBreak/>
        <w:t>Umożliwiać tworzenie rozleg</w:t>
      </w:r>
      <w:r w:rsidRPr="0034765A">
        <w:rPr>
          <w:rFonts w:cs="Calibri"/>
          <w:color w:val="000000" w:themeColor="text1"/>
          <w:sz w:val="16"/>
          <w:szCs w:val="16"/>
        </w:rPr>
        <w:t>ł</w:t>
      </w:r>
      <w:r w:rsidRPr="0034765A">
        <w:rPr>
          <w:rFonts w:cstheme="minorHAnsi"/>
          <w:color w:val="000000" w:themeColor="text1"/>
          <w:sz w:val="16"/>
          <w:szCs w:val="16"/>
        </w:rPr>
        <w:t>ych system</w:t>
      </w:r>
      <w:r w:rsidRPr="0034765A">
        <w:rPr>
          <w:rFonts w:cs="Calibri"/>
          <w:color w:val="000000" w:themeColor="text1"/>
          <w:sz w:val="16"/>
          <w:szCs w:val="16"/>
        </w:rPr>
        <w:t>ó</w:t>
      </w:r>
      <w:r w:rsidRPr="0034765A">
        <w:rPr>
          <w:rFonts w:cstheme="minorHAnsi"/>
          <w:color w:val="000000" w:themeColor="text1"/>
          <w:sz w:val="16"/>
          <w:szCs w:val="16"/>
        </w:rPr>
        <w:t>w sterowania o nieograniczonej ilości opraw awaryjnych i oświetlenia podstawowego</w:t>
      </w:r>
    </w:p>
    <w:p w:rsidR="0034765A" w:rsidRPr="0034765A" w:rsidRDefault="0034765A" w:rsidP="00D1751A">
      <w:pPr>
        <w:pStyle w:val="Akapitzlist"/>
        <w:numPr>
          <w:ilvl w:val="0"/>
          <w:numId w:val="33"/>
        </w:numPr>
        <w:autoSpaceDN/>
        <w:spacing w:after="160"/>
        <w:contextualSpacing/>
        <w:textAlignment w:val="auto"/>
        <w:rPr>
          <w:rFonts w:cstheme="minorHAnsi"/>
          <w:color w:val="000000" w:themeColor="text1"/>
          <w:sz w:val="16"/>
          <w:szCs w:val="16"/>
        </w:rPr>
      </w:pPr>
      <w:r w:rsidRPr="0034765A">
        <w:rPr>
          <w:rFonts w:cstheme="minorHAnsi"/>
          <w:color w:val="000000" w:themeColor="text1"/>
          <w:sz w:val="16"/>
          <w:szCs w:val="16"/>
        </w:rPr>
        <w:t xml:space="preserve">Umożliwiać instalację systemu z wykorzystaniem sieci LAN, komunikacja w standardzie TCP IP </w:t>
      </w:r>
    </w:p>
    <w:p w:rsidR="0034765A" w:rsidRPr="0034765A" w:rsidRDefault="0034765A" w:rsidP="00D1751A">
      <w:pPr>
        <w:pStyle w:val="Akapitzlist"/>
        <w:numPr>
          <w:ilvl w:val="0"/>
          <w:numId w:val="33"/>
        </w:numPr>
        <w:autoSpaceDN/>
        <w:spacing w:after="160"/>
        <w:contextualSpacing/>
        <w:textAlignment w:val="auto"/>
        <w:rPr>
          <w:rFonts w:cstheme="minorHAnsi"/>
          <w:color w:val="000000" w:themeColor="text1"/>
          <w:sz w:val="16"/>
          <w:szCs w:val="16"/>
        </w:rPr>
      </w:pPr>
      <w:r w:rsidRPr="0034765A">
        <w:rPr>
          <w:rFonts w:cstheme="minorHAnsi"/>
          <w:color w:val="000000" w:themeColor="text1"/>
          <w:sz w:val="16"/>
          <w:szCs w:val="16"/>
        </w:rPr>
        <w:t>posiadać dost</w:t>
      </w:r>
      <w:r w:rsidRPr="0034765A">
        <w:rPr>
          <w:rFonts w:cs="Calibri"/>
          <w:color w:val="000000" w:themeColor="text1"/>
          <w:sz w:val="16"/>
          <w:szCs w:val="16"/>
        </w:rPr>
        <w:t>ę</w:t>
      </w:r>
      <w:r w:rsidRPr="0034765A">
        <w:rPr>
          <w:rFonts w:cstheme="minorHAnsi"/>
          <w:color w:val="000000" w:themeColor="text1"/>
          <w:sz w:val="16"/>
          <w:szCs w:val="16"/>
        </w:rPr>
        <w:t>p do ca</w:t>
      </w:r>
      <w:r w:rsidRPr="0034765A">
        <w:rPr>
          <w:rFonts w:cs="Calibri"/>
          <w:color w:val="000000" w:themeColor="text1"/>
          <w:sz w:val="16"/>
          <w:szCs w:val="16"/>
        </w:rPr>
        <w:t>ł</w:t>
      </w:r>
      <w:r w:rsidRPr="0034765A">
        <w:rPr>
          <w:rFonts w:cstheme="minorHAnsi"/>
          <w:color w:val="000000" w:themeColor="text1"/>
          <w:sz w:val="16"/>
          <w:szCs w:val="16"/>
        </w:rPr>
        <w:t>o</w:t>
      </w:r>
      <w:r w:rsidRPr="0034765A">
        <w:rPr>
          <w:rFonts w:cs="Calibri"/>
          <w:color w:val="000000" w:themeColor="text1"/>
          <w:sz w:val="16"/>
          <w:szCs w:val="16"/>
        </w:rPr>
        <w:t>ś</w:t>
      </w:r>
      <w:r w:rsidRPr="0034765A">
        <w:rPr>
          <w:rFonts w:cstheme="minorHAnsi"/>
          <w:color w:val="000000" w:themeColor="text1"/>
          <w:sz w:val="16"/>
          <w:szCs w:val="16"/>
        </w:rPr>
        <w:t>ci systemu z dowolnej jednostki steruj</w:t>
      </w:r>
      <w:r w:rsidRPr="0034765A">
        <w:rPr>
          <w:rFonts w:cs="Calibri"/>
          <w:color w:val="000000" w:themeColor="text1"/>
          <w:sz w:val="16"/>
          <w:szCs w:val="16"/>
        </w:rPr>
        <w:t>ą</w:t>
      </w:r>
      <w:r w:rsidRPr="0034765A">
        <w:rPr>
          <w:rFonts w:cstheme="minorHAnsi"/>
          <w:color w:val="000000" w:themeColor="text1"/>
          <w:sz w:val="16"/>
          <w:szCs w:val="16"/>
        </w:rPr>
        <w:t>cej</w:t>
      </w:r>
    </w:p>
    <w:p w:rsidR="0034765A" w:rsidRPr="0034765A" w:rsidRDefault="0034765A" w:rsidP="00D1751A">
      <w:pPr>
        <w:pStyle w:val="Akapitzlist"/>
        <w:numPr>
          <w:ilvl w:val="0"/>
          <w:numId w:val="33"/>
        </w:numPr>
        <w:autoSpaceDN/>
        <w:spacing w:after="160"/>
        <w:contextualSpacing/>
        <w:textAlignment w:val="auto"/>
        <w:rPr>
          <w:rFonts w:cstheme="minorHAnsi"/>
          <w:color w:val="000000" w:themeColor="text1"/>
          <w:sz w:val="16"/>
          <w:szCs w:val="16"/>
        </w:rPr>
      </w:pPr>
      <w:r w:rsidRPr="0034765A">
        <w:rPr>
          <w:rFonts w:cstheme="minorHAnsi"/>
          <w:color w:val="000000" w:themeColor="text1"/>
          <w:sz w:val="16"/>
          <w:szCs w:val="16"/>
        </w:rPr>
        <w:t>monitorować oprawy - GLOBAL ID urz</w:t>
      </w:r>
      <w:r w:rsidRPr="0034765A">
        <w:rPr>
          <w:rFonts w:cs="Calibri"/>
          <w:color w:val="000000" w:themeColor="text1"/>
          <w:sz w:val="16"/>
          <w:szCs w:val="16"/>
        </w:rPr>
        <w:t>ą</w:t>
      </w:r>
      <w:r w:rsidRPr="0034765A">
        <w:rPr>
          <w:rFonts w:cstheme="minorHAnsi"/>
          <w:color w:val="000000" w:themeColor="text1"/>
          <w:sz w:val="16"/>
          <w:szCs w:val="16"/>
        </w:rPr>
        <w:t>dze</w:t>
      </w:r>
      <w:r w:rsidRPr="0034765A">
        <w:rPr>
          <w:rFonts w:cs="Calibri"/>
          <w:color w:val="000000" w:themeColor="text1"/>
          <w:sz w:val="16"/>
          <w:szCs w:val="16"/>
        </w:rPr>
        <w:t>ń</w:t>
      </w:r>
    </w:p>
    <w:p w:rsidR="0034765A" w:rsidRPr="0034765A" w:rsidRDefault="0034765A" w:rsidP="00D1751A">
      <w:pPr>
        <w:pStyle w:val="Akapitzlist"/>
        <w:numPr>
          <w:ilvl w:val="0"/>
          <w:numId w:val="33"/>
        </w:numPr>
        <w:autoSpaceDN/>
        <w:spacing w:after="160"/>
        <w:contextualSpacing/>
        <w:textAlignment w:val="auto"/>
        <w:rPr>
          <w:rFonts w:cstheme="minorHAnsi"/>
          <w:color w:val="000000" w:themeColor="text1"/>
          <w:sz w:val="16"/>
          <w:szCs w:val="16"/>
        </w:rPr>
      </w:pPr>
      <w:r w:rsidRPr="0034765A">
        <w:rPr>
          <w:rFonts w:cstheme="minorHAnsi"/>
          <w:color w:val="000000" w:themeColor="text1"/>
          <w:sz w:val="16"/>
          <w:szCs w:val="16"/>
        </w:rPr>
        <w:t>umożliwiać konfigurację i nadz</w:t>
      </w:r>
      <w:r w:rsidRPr="0034765A">
        <w:rPr>
          <w:rFonts w:cs="Calibri"/>
          <w:color w:val="000000" w:themeColor="text1"/>
          <w:sz w:val="16"/>
          <w:szCs w:val="16"/>
        </w:rPr>
        <w:t>ó</w:t>
      </w:r>
      <w:r w:rsidRPr="0034765A">
        <w:rPr>
          <w:rFonts w:cstheme="minorHAnsi"/>
          <w:color w:val="000000" w:themeColor="text1"/>
          <w:sz w:val="16"/>
          <w:szCs w:val="16"/>
        </w:rPr>
        <w:t>r z dowolnego urz</w:t>
      </w:r>
      <w:r w:rsidRPr="0034765A">
        <w:rPr>
          <w:rFonts w:cs="Calibri"/>
          <w:color w:val="000000" w:themeColor="text1"/>
          <w:sz w:val="16"/>
          <w:szCs w:val="16"/>
        </w:rPr>
        <w:t>ą</w:t>
      </w:r>
      <w:r w:rsidRPr="0034765A">
        <w:rPr>
          <w:rFonts w:cstheme="minorHAnsi"/>
          <w:color w:val="000000" w:themeColor="text1"/>
          <w:sz w:val="16"/>
          <w:szCs w:val="16"/>
        </w:rPr>
        <w:t>dzenia (smartfon, tablet, PC) po</w:t>
      </w:r>
      <w:r w:rsidRPr="0034765A">
        <w:rPr>
          <w:rFonts w:cs="Calibri"/>
          <w:color w:val="000000" w:themeColor="text1"/>
          <w:sz w:val="16"/>
          <w:szCs w:val="16"/>
        </w:rPr>
        <w:t>łą</w:t>
      </w:r>
      <w:r w:rsidRPr="0034765A">
        <w:rPr>
          <w:rFonts w:cstheme="minorHAnsi"/>
          <w:color w:val="000000" w:themeColor="text1"/>
          <w:sz w:val="16"/>
          <w:szCs w:val="16"/>
        </w:rPr>
        <w:t>czonych w sieci LAN</w:t>
      </w:r>
    </w:p>
    <w:p w:rsidR="0034765A" w:rsidRPr="0034765A" w:rsidRDefault="0034765A" w:rsidP="00D1751A">
      <w:pPr>
        <w:pStyle w:val="Akapitzlist"/>
        <w:numPr>
          <w:ilvl w:val="0"/>
          <w:numId w:val="33"/>
        </w:numPr>
        <w:autoSpaceDN/>
        <w:spacing w:after="160" w:line="259" w:lineRule="auto"/>
        <w:contextualSpacing/>
        <w:textAlignment w:val="auto"/>
        <w:rPr>
          <w:rFonts w:cstheme="minorHAnsi"/>
          <w:color w:val="000000" w:themeColor="text1"/>
          <w:sz w:val="16"/>
          <w:szCs w:val="16"/>
        </w:rPr>
      </w:pPr>
      <w:r w:rsidRPr="0034765A">
        <w:rPr>
          <w:rFonts w:cstheme="minorHAnsi"/>
          <w:color w:val="000000" w:themeColor="text1"/>
          <w:sz w:val="16"/>
          <w:szCs w:val="16"/>
        </w:rPr>
        <w:t>zapewniać komunikacja z BMS poprzez MODBUS IP</w:t>
      </w:r>
    </w:p>
    <w:p w:rsidR="0034765A" w:rsidRPr="0034765A" w:rsidRDefault="0034765A" w:rsidP="00D1751A">
      <w:pPr>
        <w:pStyle w:val="Akapitzlist"/>
        <w:numPr>
          <w:ilvl w:val="0"/>
          <w:numId w:val="33"/>
        </w:numPr>
        <w:autoSpaceDN/>
        <w:spacing w:after="160"/>
        <w:contextualSpacing/>
        <w:textAlignment w:val="auto"/>
        <w:rPr>
          <w:rFonts w:cstheme="minorHAnsi"/>
          <w:color w:val="000000" w:themeColor="text1"/>
          <w:sz w:val="16"/>
          <w:szCs w:val="16"/>
        </w:rPr>
      </w:pPr>
      <w:r w:rsidRPr="0034765A">
        <w:rPr>
          <w:rFonts w:cstheme="minorHAnsi"/>
          <w:color w:val="000000" w:themeColor="text1"/>
          <w:sz w:val="16"/>
          <w:szCs w:val="16"/>
        </w:rPr>
        <w:t>wbudowaną pami</w:t>
      </w:r>
      <w:r w:rsidRPr="0034765A">
        <w:rPr>
          <w:rFonts w:cs="Calibri"/>
          <w:color w:val="000000" w:themeColor="text1"/>
          <w:sz w:val="16"/>
          <w:szCs w:val="16"/>
        </w:rPr>
        <w:t>ęć</w:t>
      </w:r>
      <w:r w:rsidRPr="0034765A">
        <w:rPr>
          <w:rFonts w:cstheme="minorHAnsi"/>
          <w:color w:val="000000" w:themeColor="text1"/>
          <w:sz w:val="16"/>
          <w:szCs w:val="16"/>
        </w:rPr>
        <w:t xml:space="preserve"> FLASH do zapisywania konfiguracji systemu i dziennika zdarze</w:t>
      </w:r>
      <w:r w:rsidRPr="0034765A">
        <w:rPr>
          <w:rFonts w:cs="Calibri"/>
          <w:color w:val="000000" w:themeColor="text1"/>
          <w:sz w:val="16"/>
          <w:szCs w:val="16"/>
        </w:rPr>
        <w:t>ń</w:t>
      </w:r>
    </w:p>
    <w:p w:rsidR="0034765A" w:rsidRPr="0034765A" w:rsidRDefault="0034765A" w:rsidP="00D1751A">
      <w:pPr>
        <w:pStyle w:val="Akapitzlist"/>
        <w:numPr>
          <w:ilvl w:val="0"/>
          <w:numId w:val="33"/>
        </w:numPr>
        <w:autoSpaceDN/>
        <w:spacing w:after="160"/>
        <w:contextualSpacing/>
        <w:textAlignment w:val="auto"/>
        <w:rPr>
          <w:rFonts w:cstheme="minorHAnsi"/>
          <w:color w:val="000000" w:themeColor="text1"/>
          <w:sz w:val="16"/>
          <w:szCs w:val="16"/>
        </w:rPr>
      </w:pPr>
      <w:r w:rsidRPr="0034765A">
        <w:rPr>
          <w:rFonts w:cstheme="minorHAnsi"/>
          <w:color w:val="000000" w:themeColor="text1"/>
          <w:sz w:val="16"/>
          <w:szCs w:val="16"/>
        </w:rPr>
        <w:t>umożliwiać dost</w:t>
      </w:r>
      <w:r w:rsidRPr="0034765A">
        <w:rPr>
          <w:rFonts w:cs="Calibri"/>
          <w:color w:val="000000" w:themeColor="text1"/>
          <w:sz w:val="16"/>
          <w:szCs w:val="16"/>
        </w:rPr>
        <w:t>ę</w:t>
      </w:r>
      <w:r w:rsidRPr="0034765A">
        <w:rPr>
          <w:rFonts w:cstheme="minorHAnsi"/>
          <w:color w:val="000000" w:themeColor="text1"/>
          <w:sz w:val="16"/>
          <w:szCs w:val="16"/>
        </w:rPr>
        <w:t>p do dziennika zdarze</w:t>
      </w:r>
      <w:r w:rsidRPr="0034765A">
        <w:rPr>
          <w:rFonts w:cs="Calibri"/>
          <w:color w:val="000000" w:themeColor="text1"/>
          <w:sz w:val="16"/>
          <w:szCs w:val="16"/>
        </w:rPr>
        <w:t xml:space="preserve">ń i raportu z testów </w:t>
      </w:r>
      <w:r w:rsidRPr="0034765A">
        <w:rPr>
          <w:rFonts w:cstheme="minorHAnsi"/>
          <w:color w:val="000000" w:themeColor="text1"/>
          <w:sz w:val="16"/>
          <w:szCs w:val="16"/>
        </w:rPr>
        <w:t>przez: pendrive, przegl</w:t>
      </w:r>
      <w:r w:rsidRPr="0034765A">
        <w:rPr>
          <w:rFonts w:cs="Calibri"/>
          <w:color w:val="000000" w:themeColor="text1"/>
          <w:sz w:val="16"/>
          <w:szCs w:val="16"/>
        </w:rPr>
        <w:t>ą</w:t>
      </w:r>
      <w:r w:rsidRPr="0034765A">
        <w:rPr>
          <w:rFonts w:cstheme="minorHAnsi"/>
          <w:color w:val="000000" w:themeColor="text1"/>
          <w:sz w:val="16"/>
          <w:szCs w:val="16"/>
        </w:rPr>
        <w:t>dark</w:t>
      </w:r>
      <w:r w:rsidRPr="0034765A">
        <w:rPr>
          <w:rFonts w:cs="Calibri"/>
          <w:color w:val="000000" w:themeColor="text1"/>
          <w:sz w:val="16"/>
          <w:szCs w:val="16"/>
        </w:rPr>
        <w:t>ę</w:t>
      </w:r>
      <w:r w:rsidRPr="0034765A">
        <w:rPr>
          <w:rFonts w:cstheme="minorHAnsi"/>
          <w:color w:val="000000" w:themeColor="text1"/>
          <w:sz w:val="16"/>
          <w:szCs w:val="16"/>
        </w:rPr>
        <w:t xml:space="preserve"> www, wydruk na d</w:t>
      </w:r>
      <w:r w:rsidRPr="0034765A">
        <w:rPr>
          <w:rFonts w:cstheme="minorHAnsi"/>
          <w:color w:val="000000" w:themeColor="text1"/>
          <w:sz w:val="16"/>
          <w:szCs w:val="16"/>
        </w:rPr>
        <w:t>o</w:t>
      </w:r>
      <w:r w:rsidRPr="0034765A">
        <w:rPr>
          <w:rFonts w:cstheme="minorHAnsi"/>
          <w:color w:val="000000" w:themeColor="text1"/>
          <w:sz w:val="16"/>
          <w:szCs w:val="16"/>
        </w:rPr>
        <w:t xml:space="preserve">wolnej drukarce </w:t>
      </w:r>
    </w:p>
    <w:p w:rsidR="0034765A" w:rsidRPr="0034765A" w:rsidRDefault="0034765A" w:rsidP="00D1751A">
      <w:pPr>
        <w:pStyle w:val="Akapitzlist"/>
        <w:numPr>
          <w:ilvl w:val="0"/>
          <w:numId w:val="33"/>
        </w:numPr>
        <w:autoSpaceDN/>
        <w:spacing w:after="160"/>
        <w:contextualSpacing/>
        <w:textAlignment w:val="auto"/>
        <w:rPr>
          <w:rFonts w:cstheme="minorHAnsi"/>
          <w:color w:val="000000" w:themeColor="text1"/>
          <w:sz w:val="16"/>
          <w:szCs w:val="16"/>
        </w:rPr>
      </w:pPr>
      <w:r w:rsidRPr="0034765A">
        <w:rPr>
          <w:rFonts w:cstheme="minorHAnsi"/>
          <w:color w:val="000000" w:themeColor="text1"/>
          <w:sz w:val="16"/>
          <w:szCs w:val="16"/>
        </w:rPr>
        <w:t>Funkcję formatowania baterii</w:t>
      </w:r>
    </w:p>
    <w:p w:rsidR="0034765A" w:rsidRPr="0034765A" w:rsidRDefault="0034765A" w:rsidP="00D1751A">
      <w:pPr>
        <w:pStyle w:val="Akapitzlist"/>
        <w:numPr>
          <w:ilvl w:val="0"/>
          <w:numId w:val="33"/>
        </w:numPr>
        <w:autoSpaceDN/>
        <w:spacing w:after="160"/>
        <w:contextualSpacing/>
        <w:textAlignment w:val="auto"/>
        <w:rPr>
          <w:rFonts w:cstheme="minorHAnsi"/>
          <w:color w:val="000000" w:themeColor="text1"/>
          <w:sz w:val="16"/>
          <w:szCs w:val="16"/>
        </w:rPr>
      </w:pPr>
      <w:r w:rsidRPr="0034765A">
        <w:rPr>
          <w:color w:val="000000" w:themeColor="text1"/>
          <w:sz w:val="16"/>
          <w:szCs w:val="16"/>
        </w:rPr>
        <w:t>Funkcję opóźnienia powrotu do normalnej pracy oprawy awaryjnej (zabezpieczenie układu przed krótkotrw</w:t>
      </w:r>
      <w:r w:rsidRPr="0034765A">
        <w:rPr>
          <w:color w:val="000000" w:themeColor="text1"/>
          <w:sz w:val="16"/>
          <w:szCs w:val="16"/>
        </w:rPr>
        <w:t>a</w:t>
      </w:r>
      <w:r w:rsidRPr="0034765A">
        <w:rPr>
          <w:color w:val="000000" w:themeColor="text1"/>
          <w:sz w:val="16"/>
          <w:szCs w:val="16"/>
        </w:rPr>
        <w:t>łym powrotem zasilania oświetlenia podstawowego)</w:t>
      </w:r>
    </w:p>
    <w:p w:rsidR="0034765A" w:rsidRPr="0034765A" w:rsidRDefault="0034765A" w:rsidP="00D1751A">
      <w:pPr>
        <w:pStyle w:val="Akapitzlist"/>
        <w:numPr>
          <w:ilvl w:val="0"/>
          <w:numId w:val="33"/>
        </w:numPr>
        <w:autoSpaceDN/>
        <w:spacing w:after="160"/>
        <w:contextualSpacing/>
        <w:textAlignment w:val="auto"/>
        <w:rPr>
          <w:rFonts w:cstheme="minorHAnsi"/>
          <w:color w:val="000000" w:themeColor="text1"/>
          <w:sz w:val="16"/>
          <w:szCs w:val="16"/>
        </w:rPr>
      </w:pPr>
      <w:r w:rsidRPr="0034765A">
        <w:rPr>
          <w:rFonts w:cstheme="minorHAnsi"/>
          <w:color w:val="000000" w:themeColor="text1"/>
          <w:sz w:val="16"/>
          <w:szCs w:val="16"/>
        </w:rPr>
        <w:t>umożliwiać utrzymywania natężenia oświetlenia na określonym poziomie w zależności od pory dnia</w:t>
      </w:r>
    </w:p>
    <w:p w:rsidR="0034765A" w:rsidRPr="0034765A" w:rsidRDefault="0034765A" w:rsidP="00D1751A">
      <w:pPr>
        <w:pStyle w:val="Akapitzlist"/>
        <w:numPr>
          <w:ilvl w:val="0"/>
          <w:numId w:val="33"/>
        </w:numPr>
        <w:autoSpaceDN/>
        <w:spacing w:after="160"/>
        <w:contextualSpacing/>
        <w:textAlignment w:val="auto"/>
        <w:rPr>
          <w:rFonts w:cstheme="minorHAnsi"/>
          <w:color w:val="000000" w:themeColor="text1"/>
          <w:sz w:val="16"/>
          <w:szCs w:val="16"/>
        </w:rPr>
      </w:pPr>
      <w:r w:rsidRPr="0034765A">
        <w:rPr>
          <w:rFonts w:cstheme="minorHAnsi"/>
          <w:color w:val="000000" w:themeColor="text1"/>
          <w:sz w:val="16"/>
          <w:szCs w:val="16"/>
        </w:rPr>
        <w:t>umożliwiać wyłączenia opraw kierunkowych na czas bezczynności obiektu</w:t>
      </w:r>
    </w:p>
    <w:p w:rsidR="0034765A" w:rsidRPr="0034765A" w:rsidRDefault="0034765A" w:rsidP="00D1751A">
      <w:pPr>
        <w:pStyle w:val="Akapitzlist"/>
        <w:numPr>
          <w:ilvl w:val="0"/>
          <w:numId w:val="33"/>
        </w:numPr>
        <w:autoSpaceDN/>
        <w:spacing w:after="160" w:line="259" w:lineRule="auto"/>
        <w:contextualSpacing/>
        <w:textAlignment w:val="auto"/>
        <w:rPr>
          <w:color w:val="000000" w:themeColor="text1"/>
          <w:sz w:val="16"/>
          <w:szCs w:val="16"/>
        </w:rPr>
      </w:pPr>
      <w:r w:rsidRPr="0034765A">
        <w:rPr>
          <w:color w:val="000000" w:themeColor="text1"/>
          <w:sz w:val="16"/>
          <w:szCs w:val="16"/>
        </w:rPr>
        <w:t>ładowarkę baterii w oprawie wyposażoną w funkcję ładowania baterii tzw. prądem konserwującym – brak permanentnego ładowania</w:t>
      </w:r>
    </w:p>
    <w:p w:rsidR="0034765A" w:rsidRPr="0034765A" w:rsidRDefault="0034765A" w:rsidP="00D1751A">
      <w:pPr>
        <w:pStyle w:val="Akapitzlist"/>
        <w:numPr>
          <w:ilvl w:val="0"/>
          <w:numId w:val="33"/>
        </w:numPr>
        <w:autoSpaceDN/>
        <w:spacing w:after="160"/>
        <w:contextualSpacing/>
        <w:textAlignment w:val="auto"/>
        <w:rPr>
          <w:rFonts w:cstheme="minorHAnsi"/>
          <w:color w:val="000000" w:themeColor="text1"/>
          <w:sz w:val="16"/>
          <w:szCs w:val="16"/>
        </w:rPr>
      </w:pPr>
      <w:r w:rsidRPr="0034765A">
        <w:rPr>
          <w:color w:val="000000" w:themeColor="text1"/>
          <w:sz w:val="16"/>
          <w:szCs w:val="16"/>
        </w:rPr>
        <w:t>pełne zabezpieczenie przed podaniem 230V na port magistrali komunikacyjnej, zarówno długie jak i krótk</w:t>
      </w:r>
      <w:r w:rsidRPr="0034765A">
        <w:rPr>
          <w:color w:val="000000" w:themeColor="text1"/>
          <w:sz w:val="16"/>
          <w:szCs w:val="16"/>
        </w:rPr>
        <w:t>o</w:t>
      </w:r>
      <w:r w:rsidRPr="0034765A">
        <w:rPr>
          <w:color w:val="000000" w:themeColor="text1"/>
          <w:sz w:val="16"/>
          <w:szCs w:val="16"/>
        </w:rPr>
        <w:t>trwałe</w:t>
      </w:r>
    </w:p>
    <w:p w:rsidR="0034765A" w:rsidRPr="0034765A" w:rsidRDefault="0034765A" w:rsidP="00D1751A">
      <w:pPr>
        <w:pStyle w:val="Akapitzlist"/>
        <w:numPr>
          <w:ilvl w:val="0"/>
          <w:numId w:val="33"/>
        </w:numPr>
        <w:autoSpaceDN/>
        <w:spacing w:after="160"/>
        <w:contextualSpacing/>
        <w:textAlignment w:val="auto"/>
        <w:rPr>
          <w:rFonts w:cstheme="minorHAnsi"/>
          <w:color w:val="000000" w:themeColor="text1"/>
          <w:sz w:val="16"/>
          <w:szCs w:val="16"/>
        </w:rPr>
      </w:pPr>
      <w:r w:rsidRPr="0034765A">
        <w:rPr>
          <w:color w:val="000000" w:themeColor="text1"/>
          <w:sz w:val="16"/>
          <w:szCs w:val="16"/>
        </w:rPr>
        <w:t>magistralę komunikacyjna odporna na zmianę biegunowości</w:t>
      </w:r>
    </w:p>
    <w:p w:rsidR="0034765A" w:rsidRPr="0034765A" w:rsidRDefault="0034765A" w:rsidP="00D1751A">
      <w:pPr>
        <w:pStyle w:val="Akapitzlist"/>
        <w:numPr>
          <w:ilvl w:val="0"/>
          <w:numId w:val="33"/>
        </w:numPr>
        <w:autoSpaceDN/>
        <w:spacing w:after="160"/>
        <w:contextualSpacing/>
        <w:textAlignment w:val="auto"/>
        <w:rPr>
          <w:rFonts w:cstheme="minorHAnsi"/>
          <w:color w:val="000000" w:themeColor="text1"/>
          <w:sz w:val="16"/>
          <w:szCs w:val="16"/>
        </w:rPr>
      </w:pPr>
      <w:r w:rsidRPr="0034765A">
        <w:rPr>
          <w:color w:val="000000" w:themeColor="text1"/>
          <w:sz w:val="16"/>
          <w:szCs w:val="16"/>
        </w:rPr>
        <w:t>możliwość sygnalizacji ciągłości magistrali poprzez zmianę poziomu świecenia oprawy</w:t>
      </w:r>
    </w:p>
    <w:p w:rsidR="0034765A" w:rsidRPr="0034765A" w:rsidRDefault="0034765A" w:rsidP="00D1751A">
      <w:pPr>
        <w:pStyle w:val="Akapitzlist"/>
        <w:numPr>
          <w:ilvl w:val="0"/>
          <w:numId w:val="33"/>
        </w:numPr>
        <w:autoSpaceDN/>
        <w:spacing w:after="160"/>
        <w:contextualSpacing/>
        <w:textAlignment w:val="auto"/>
        <w:rPr>
          <w:rFonts w:cstheme="minorHAnsi"/>
          <w:color w:val="000000" w:themeColor="text1"/>
          <w:sz w:val="16"/>
          <w:szCs w:val="16"/>
        </w:rPr>
      </w:pPr>
      <w:r w:rsidRPr="0034765A">
        <w:rPr>
          <w:color w:val="000000" w:themeColor="text1"/>
          <w:sz w:val="16"/>
          <w:szCs w:val="16"/>
        </w:rPr>
        <w:t>sygnalizacja zwarcia, pojawienia się napięcia 230V lub zainstalowania większej ilości urządzeń niż 64 na mag</w:t>
      </w:r>
      <w:r w:rsidRPr="0034765A">
        <w:rPr>
          <w:color w:val="000000" w:themeColor="text1"/>
          <w:sz w:val="16"/>
          <w:szCs w:val="16"/>
        </w:rPr>
        <w:t>i</w:t>
      </w:r>
      <w:r w:rsidRPr="0034765A">
        <w:rPr>
          <w:color w:val="000000" w:themeColor="text1"/>
          <w:sz w:val="16"/>
          <w:szCs w:val="16"/>
        </w:rPr>
        <w:t>strali</w:t>
      </w:r>
    </w:p>
    <w:p w:rsidR="0034765A" w:rsidRPr="0034765A" w:rsidRDefault="0034765A" w:rsidP="0034765A">
      <w:pPr>
        <w:spacing w:line="276" w:lineRule="auto"/>
        <w:rPr>
          <w:rFonts w:cstheme="minorHAnsi"/>
          <w:sz w:val="16"/>
          <w:szCs w:val="16"/>
          <w:u w:val="single"/>
        </w:rPr>
      </w:pPr>
    </w:p>
    <w:p w:rsidR="0034765A" w:rsidRPr="0034765A" w:rsidRDefault="0034765A" w:rsidP="0034765A">
      <w:pPr>
        <w:spacing w:line="276" w:lineRule="auto"/>
        <w:rPr>
          <w:rFonts w:cstheme="minorHAnsi"/>
          <w:sz w:val="16"/>
          <w:szCs w:val="16"/>
          <w:u w:val="single"/>
        </w:rPr>
      </w:pPr>
      <w:r w:rsidRPr="0034765A">
        <w:rPr>
          <w:rFonts w:cstheme="minorHAnsi"/>
          <w:sz w:val="16"/>
          <w:szCs w:val="16"/>
          <w:u w:val="single"/>
        </w:rPr>
        <w:t>Funkcje systemu:</w:t>
      </w:r>
    </w:p>
    <w:p w:rsidR="0034765A" w:rsidRPr="0034765A" w:rsidRDefault="0034765A" w:rsidP="00D1751A">
      <w:pPr>
        <w:pStyle w:val="Akapitzlist"/>
        <w:numPr>
          <w:ilvl w:val="0"/>
          <w:numId w:val="34"/>
        </w:numPr>
        <w:autoSpaceDN/>
        <w:spacing w:after="160"/>
        <w:contextualSpacing/>
        <w:textAlignment w:val="auto"/>
        <w:rPr>
          <w:rFonts w:cstheme="minorHAnsi"/>
          <w:color w:val="000000" w:themeColor="text1"/>
          <w:sz w:val="16"/>
          <w:szCs w:val="16"/>
        </w:rPr>
      </w:pPr>
      <w:r w:rsidRPr="0034765A">
        <w:rPr>
          <w:rFonts w:cstheme="minorHAnsi"/>
          <w:color w:val="000000" w:themeColor="text1"/>
          <w:sz w:val="16"/>
          <w:szCs w:val="16"/>
        </w:rPr>
        <w:t>mo</w:t>
      </w:r>
      <w:r w:rsidRPr="0034765A">
        <w:rPr>
          <w:rFonts w:cs="Calibri"/>
          <w:color w:val="000000" w:themeColor="text1"/>
          <w:sz w:val="16"/>
          <w:szCs w:val="16"/>
        </w:rPr>
        <w:t>ż</w:t>
      </w:r>
      <w:r w:rsidRPr="0034765A">
        <w:rPr>
          <w:rFonts w:cstheme="minorHAnsi"/>
          <w:color w:val="000000" w:themeColor="text1"/>
          <w:sz w:val="16"/>
          <w:szCs w:val="16"/>
        </w:rPr>
        <w:t>liwo</w:t>
      </w:r>
      <w:r w:rsidRPr="0034765A">
        <w:rPr>
          <w:rFonts w:cs="Calibri"/>
          <w:color w:val="000000" w:themeColor="text1"/>
          <w:sz w:val="16"/>
          <w:szCs w:val="16"/>
        </w:rPr>
        <w:t>ść</w:t>
      </w:r>
      <w:r w:rsidRPr="0034765A">
        <w:rPr>
          <w:rFonts w:cstheme="minorHAnsi"/>
          <w:color w:val="000000" w:themeColor="text1"/>
          <w:sz w:val="16"/>
          <w:szCs w:val="16"/>
        </w:rPr>
        <w:t xml:space="preserve"> pod</w:t>
      </w:r>
      <w:r w:rsidRPr="0034765A">
        <w:rPr>
          <w:rFonts w:cs="Calibri"/>
          <w:color w:val="000000" w:themeColor="text1"/>
          <w:sz w:val="16"/>
          <w:szCs w:val="16"/>
        </w:rPr>
        <w:t>łą</w:t>
      </w:r>
      <w:r w:rsidRPr="0034765A">
        <w:rPr>
          <w:rFonts w:cstheme="minorHAnsi"/>
          <w:color w:val="000000" w:themeColor="text1"/>
          <w:sz w:val="16"/>
          <w:szCs w:val="16"/>
        </w:rPr>
        <w:t>czenia do 192 opraw podłączonych do trzech portów DALI</w:t>
      </w:r>
    </w:p>
    <w:p w:rsidR="0034765A" w:rsidRPr="0034765A" w:rsidRDefault="0034765A" w:rsidP="00D1751A">
      <w:pPr>
        <w:pStyle w:val="Akapitzlist"/>
        <w:numPr>
          <w:ilvl w:val="0"/>
          <w:numId w:val="34"/>
        </w:numPr>
        <w:autoSpaceDN/>
        <w:spacing w:after="160"/>
        <w:contextualSpacing/>
        <w:textAlignment w:val="auto"/>
        <w:rPr>
          <w:rFonts w:cstheme="minorHAnsi"/>
          <w:color w:val="000000" w:themeColor="text1"/>
          <w:sz w:val="16"/>
          <w:szCs w:val="16"/>
        </w:rPr>
      </w:pPr>
      <w:r w:rsidRPr="0034765A">
        <w:rPr>
          <w:rFonts w:cstheme="minorHAnsi"/>
          <w:color w:val="000000" w:themeColor="text1"/>
          <w:sz w:val="16"/>
          <w:szCs w:val="16"/>
        </w:rPr>
        <w:t>ci</w:t>
      </w:r>
      <w:r w:rsidRPr="0034765A">
        <w:rPr>
          <w:rFonts w:cs="Calibri"/>
          <w:color w:val="000000" w:themeColor="text1"/>
          <w:sz w:val="16"/>
          <w:szCs w:val="16"/>
        </w:rPr>
        <w:t>ą</w:t>
      </w:r>
      <w:r w:rsidRPr="0034765A">
        <w:rPr>
          <w:rFonts w:cstheme="minorHAnsi"/>
          <w:color w:val="000000" w:themeColor="text1"/>
          <w:sz w:val="16"/>
          <w:szCs w:val="16"/>
        </w:rPr>
        <w:t>g</w:t>
      </w:r>
      <w:r w:rsidRPr="0034765A">
        <w:rPr>
          <w:rFonts w:cs="Calibri"/>
          <w:color w:val="000000" w:themeColor="text1"/>
          <w:sz w:val="16"/>
          <w:szCs w:val="16"/>
        </w:rPr>
        <w:t>ł</w:t>
      </w:r>
      <w:r w:rsidRPr="0034765A">
        <w:rPr>
          <w:rFonts w:cstheme="minorHAnsi"/>
          <w:color w:val="000000" w:themeColor="text1"/>
          <w:sz w:val="16"/>
          <w:szCs w:val="16"/>
        </w:rPr>
        <w:t xml:space="preserve">a komunikacja z oprawami, monitorowanie stanu baterii, układu </w:t>
      </w:r>
      <w:r w:rsidRPr="0034765A">
        <w:rPr>
          <w:rFonts w:cs="Calibri"/>
          <w:color w:val="000000" w:themeColor="text1"/>
          <w:sz w:val="16"/>
          <w:szCs w:val="16"/>
        </w:rPr>
        <w:t>ł</w:t>
      </w:r>
      <w:r w:rsidRPr="0034765A">
        <w:rPr>
          <w:rFonts w:cstheme="minorHAnsi"/>
          <w:color w:val="000000" w:themeColor="text1"/>
          <w:sz w:val="16"/>
          <w:szCs w:val="16"/>
        </w:rPr>
        <w:t>adowania</w:t>
      </w:r>
    </w:p>
    <w:p w:rsidR="0034765A" w:rsidRPr="0034765A" w:rsidRDefault="0034765A" w:rsidP="00D1751A">
      <w:pPr>
        <w:pStyle w:val="Akapitzlist"/>
        <w:numPr>
          <w:ilvl w:val="0"/>
          <w:numId w:val="34"/>
        </w:numPr>
        <w:autoSpaceDN/>
        <w:spacing w:after="160"/>
        <w:contextualSpacing/>
        <w:textAlignment w:val="auto"/>
        <w:rPr>
          <w:rFonts w:cstheme="minorHAnsi"/>
          <w:color w:val="000000" w:themeColor="text1"/>
          <w:sz w:val="16"/>
          <w:szCs w:val="16"/>
        </w:rPr>
      </w:pPr>
      <w:r w:rsidRPr="0034765A">
        <w:rPr>
          <w:rFonts w:cstheme="minorHAnsi"/>
          <w:color w:val="000000" w:themeColor="text1"/>
          <w:sz w:val="16"/>
          <w:szCs w:val="16"/>
        </w:rPr>
        <w:t>podzia</w:t>
      </w:r>
      <w:r w:rsidRPr="0034765A">
        <w:rPr>
          <w:rFonts w:cs="Calibri"/>
          <w:color w:val="000000" w:themeColor="text1"/>
          <w:sz w:val="16"/>
          <w:szCs w:val="16"/>
        </w:rPr>
        <w:t>ł</w:t>
      </w:r>
      <w:r w:rsidRPr="0034765A">
        <w:rPr>
          <w:rFonts w:cstheme="minorHAnsi"/>
          <w:color w:val="000000" w:themeColor="text1"/>
          <w:sz w:val="16"/>
          <w:szCs w:val="16"/>
        </w:rPr>
        <w:t xml:space="preserve"> urz</w:t>
      </w:r>
      <w:r w:rsidRPr="0034765A">
        <w:rPr>
          <w:rFonts w:cs="Calibri"/>
          <w:color w:val="000000" w:themeColor="text1"/>
          <w:sz w:val="16"/>
          <w:szCs w:val="16"/>
        </w:rPr>
        <w:t>ą</w:t>
      </w:r>
      <w:r w:rsidRPr="0034765A">
        <w:rPr>
          <w:rFonts w:cstheme="minorHAnsi"/>
          <w:color w:val="000000" w:themeColor="text1"/>
          <w:sz w:val="16"/>
          <w:szCs w:val="16"/>
        </w:rPr>
        <w:t>dze</w:t>
      </w:r>
      <w:r w:rsidRPr="0034765A">
        <w:rPr>
          <w:rFonts w:cs="Calibri"/>
          <w:color w:val="000000" w:themeColor="text1"/>
          <w:sz w:val="16"/>
          <w:szCs w:val="16"/>
        </w:rPr>
        <w:t>ń</w:t>
      </w:r>
      <w:r w:rsidRPr="0034765A">
        <w:rPr>
          <w:rFonts w:cstheme="minorHAnsi"/>
          <w:color w:val="000000" w:themeColor="text1"/>
          <w:sz w:val="16"/>
          <w:szCs w:val="16"/>
        </w:rPr>
        <w:t xml:space="preserve"> na grupy funkcyjne 8 grup testowych i programowalna ilość grup sterujących</w:t>
      </w:r>
    </w:p>
    <w:p w:rsidR="0034765A" w:rsidRPr="0034765A" w:rsidRDefault="0034765A" w:rsidP="00D1751A">
      <w:pPr>
        <w:pStyle w:val="Akapitzlist"/>
        <w:numPr>
          <w:ilvl w:val="0"/>
          <w:numId w:val="34"/>
        </w:numPr>
        <w:autoSpaceDN/>
        <w:spacing w:after="160" w:line="259" w:lineRule="auto"/>
        <w:contextualSpacing/>
        <w:textAlignment w:val="auto"/>
        <w:rPr>
          <w:rFonts w:cstheme="minorHAnsi"/>
          <w:color w:val="000000" w:themeColor="text1"/>
          <w:sz w:val="16"/>
          <w:szCs w:val="16"/>
        </w:rPr>
      </w:pPr>
      <w:r w:rsidRPr="0034765A">
        <w:rPr>
          <w:rFonts w:cstheme="minorHAnsi"/>
          <w:color w:val="000000" w:themeColor="text1"/>
          <w:sz w:val="16"/>
          <w:szCs w:val="16"/>
        </w:rPr>
        <w:t>system w pełni konfigurowany przez aplikację WEB.</w:t>
      </w:r>
    </w:p>
    <w:p w:rsidR="0034765A" w:rsidRPr="0034765A" w:rsidRDefault="0034765A" w:rsidP="00D1751A">
      <w:pPr>
        <w:pStyle w:val="Akapitzlist"/>
        <w:numPr>
          <w:ilvl w:val="0"/>
          <w:numId w:val="34"/>
        </w:numPr>
        <w:autoSpaceDN/>
        <w:spacing w:after="160"/>
        <w:contextualSpacing/>
        <w:textAlignment w:val="auto"/>
        <w:rPr>
          <w:rFonts w:cstheme="minorHAnsi"/>
          <w:color w:val="000000" w:themeColor="text1"/>
          <w:sz w:val="16"/>
          <w:szCs w:val="16"/>
        </w:rPr>
      </w:pPr>
      <w:r w:rsidRPr="0034765A">
        <w:rPr>
          <w:rFonts w:cstheme="minorHAnsi"/>
          <w:color w:val="000000" w:themeColor="text1"/>
          <w:sz w:val="16"/>
          <w:szCs w:val="16"/>
        </w:rPr>
        <w:t>mo</w:t>
      </w:r>
      <w:r w:rsidRPr="0034765A">
        <w:rPr>
          <w:rFonts w:cs="Calibri"/>
          <w:color w:val="000000" w:themeColor="text1"/>
          <w:sz w:val="16"/>
          <w:szCs w:val="16"/>
        </w:rPr>
        <w:t>ż</w:t>
      </w:r>
      <w:r w:rsidRPr="0034765A">
        <w:rPr>
          <w:rFonts w:cstheme="minorHAnsi"/>
          <w:color w:val="000000" w:themeColor="text1"/>
          <w:sz w:val="16"/>
          <w:szCs w:val="16"/>
        </w:rPr>
        <w:t>liwo</w:t>
      </w:r>
      <w:r w:rsidRPr="0034765A">
        <w:rPr>
          <w:rFonts w:cs="Calibri"/>
          <w:color w:val="000000" w:themeColor="text1"/>
          <w:sz w:val="16"/>
          <w:szCs w:val="16"/>
        </w:rPr>
        <w:t>ść</w:t>
      </w:r>
      <w:r w:rsidRPr="0034765A">
        <w:rPr>
          <w:rFonts w:cstheme="minorHAnsi"/>
          <w:color w:val="000000" w:themeColor="text1"/>
          <w:sz w:val="16"/>
          <w:szCs w:val="16"/>
        </w:rPr>
        <w:t xml:space="preserve"> sterowania oprawami o</w:t>
      </w:r>
      <w:r w:rsidRPr="0034765A">
        <w:rPr>
          <w:rFonts w:cs="Calibri"/>
          <w:color w:val="000000" w:themeColor="text1"/>
          <w:sz w:val="16"/>
          <w:szCs w:val="16"/>
        </w:rPr>
        <w:t>ś</w:t>
      </w:r>
      <w:r w:rsidRPr="0034765A">
        <w:rPr>
          <w:rFonts w:cstheme="minorHAnsi"/>
          <w:color w:val="000000" w:themeColor="text1"/>
          <w:sz w:val="16"/>
          <w:szCs w:val="16"/>
        </w:rPr>
        <w:t>wietlenia podstawowego</w:t>
      </w:r>
    </w:p>
    <w:p w:rsidR="0034765A" w:rsidRPr="0034765A" w:rsidRDefault="0034765A" w:rsidP="00D1751A">
      <w:pPr>
        <w:pStyle w:val="Akapitzlist"/>
        <w:numPr>
          <w:ilvl w:val="0"/>
          <w:numId w:val="34"/>
        </w:numPr>
        <w:autoSpaceDN/>
        <w:spacing w:after="160"/>
        <w:contextualSpacing/>
        <w:textAlignment w:val="auto"/>
        <w:rPr>
          <w:rFonts w:cstheme="minorHAnsi"/>
          <w:color w:val="000000" w:themeColor="text1"/>
          <w:sz w:val="16"/>
          <w:szCs w:val="16"/>
        </w:rPr>
      </w:pPr>
      <w:r w:rsidRPr="0034765A">
        <w:rPr>
          <w:rFonts w:cstheme="minorHAnsi"/>
          <w:color w:val="000000" w:themeColor="text1"/>
          <w:sz w:val="16"/>
          <w:szCs w:val="16"/>
        </w:rPr>
        <w:t>automatyczne wczytanie sterowników VERTEX</w:t>
      </w:r>
    </w:p>
    <w:p w:rsidR="0034765A" w:rsidRPr="0034765A" w:rsidRDefault="0034765A" w:rsidP="00D1751A">
      <w:pPr>
        <w:pStyle w:val="Akapitzlist"/>
        <w:numPr>
          <w:ilvl w:val="0"/>
          <w:numId w:val="34"/>
        </w:numPr>
        <w:autoSpaceDN/>
        <w:spacing w:after="160"/>
        <w:contextualSpacing/>
        <w:textAlignment w:val="auto"/>
        <w:rPr>
          <w:rFonts w:cstheme="minorHAnsi"/>
          <w:color w:val="000000" w:themeColor="text1"/>
          <w:sz w:val="16"/>
          <w:szCs w:val="16"/>
        </w:rPr>
      </w:pPr>
      <w:r w:rsidRPr="0034765A">
        <w:rPr>
          <w:rFonts w:cstheme="minorHAnsi"/>
          <w:color w:val="000000" w:themeColor="text1"/>
          <w:sz w:val="16"/>
          <w:szCs w:val="16"/>
        </w:rPr>
        <w:t>automatyczne wczytanie zainstalowanych opraw (skan)</w:t>
      </w:r>
    </w:p>
    <w:p w:rsidR="0034765A" w:rsidRPr="0034765A" w:rsidRDefault="0034765A" w:rsidP="00D1751A">
      <w:pPr>
        <w:pStyle w:val="Akapitzlist"/>
        <w:numPr>
          <w:ilvl w:val="0"/>
          <w:numId w:val="34"/>
        </w:numPr>
        <w:autoSpaceDN/>
        <w:spacing w:after="160"/>
        <w:contextualSpacing/>
        <w:textAlignment w:val="auto"/>
        <w:rPr>
          <w:rFonts w:cstheme="minorHAnsi"/>
          <w:color w:val="000000" w:themeColor="text1"/>
          <w:sz w:val="16"/>
          <w:szCs w:val="16"/>
        </w:rPr>
      </w:pPr>
      <w:r w:rsidRPr="0034765A">
        <w:rPr>
          <w:rFonts w:cstheme="minorHAnsi"/>
          <w:color w:val="000000" w:themeColor="text1"/>
          <w:sz w:val="16"/>
          <w:szCs w:val="16"/>
        </w:rPr>
        <w:t>aplikacja serwisowa do uruchamiania FIRESTARTER systemu w postaci aplikacji mobilnej (Android, IOS)</w:t>
      </w:r>
    </w:p>
    <w:p w:rsidR="0034765A" w:rsidRPr="0034765A" w:rsidRDefault="0034765A" w:rsidP="00D1751A">
      <w:pPr>
        <w:pStyle w:val="Akapitzlist"/>
        <w:numPr>
          <w:ilvl w:val="0"/>
          <w:numId w:val="34"/>
        </w:numPr>
        <w:autoSpaceDN/>
        <w:spacing w:after="160" w:line="259" w:lineRule="auto"/>
        <w:contextualSpacing/>
        <w:textAlignment w:val="auto"/>
        <w:rPr>
          <w:rFonts w:cstheme="minorHAnsi"/>
          <w:color w:val="000000" w:themeColor="text1"/>
          <w:sz w:val="16"/>
          <w:szCs w:val="16"/>
        </w:rPr>
      </w:pPr>
      <w:r w:rsidRPr="0034765A">
        <w:rPr>
          <w:rFonts w:cstheme="minorHAnsi"/>
          <w:color w:val="000000" w:themeColor="text1"/>
          <w:sz w:val="16"/>
          <w:szCs w:val="16"/>
        </w:rPr>
        <w:t>kompatybilność z międzynarodowym protokołem sterowania oświetlenia DALI</w:t>
      </w:r>
    </w:p>
    <w:p w:rsidR="0034765A" w:rsidRPr="0034765A" w:rsidRDefault="0034765A" w:rsidP="00D1751A">
      <w:pPr>
        <w:pStyle w:val="Akapitzlist"/>
        <w:numPr>
          <w:ilvl w:val="0"/>
          <w:numId w:val="34"/>
        </w:numPr>
        <w:autoSpaceDN/>
        <w:spacing w:after="160"/>
        <w:contextualSpacing/>
        <w:textAlignment w:val="auto"/>
        <w:rPr>
          <w:rFonts w:cstheme="minorHAnsi"/>
          <w:color w:val="000000" w:themeColor="text1"/>
          <w:sz w:val="16"/>
          <w:szCs w:val="16"/>
        </w:rPr>
      </w:pPr>
      <w:r w:rsidRPr="0034765A">
        <w:rPr>
          <w:rFonts w:cstheme="minorHAnsi"/>
          <w:color w:val="000000" w:themeColor="text1"/>
          <w:sz w:val="16"/>
          <w:szCs w:val="16"/>
        </w:rPr>
        <w:t>mo</w:t>
      </w:r>
      <w:r w:rsidRPr="0034765A">
        <w:rPr>
          <w:rFonts w:cs="Calibri"/>
          <w:color w:val="000000" w:themeColor="text1"/>
          <w:sz w:val="16"/>
          <w:szCs w:val="16"/>
        </w:rPr>
        <w:t>ż</w:t>
      </w:r>
      <w:r w:rsidRPr="0034765A">
        <w:rPr>
          <w:rFonts w:cstheme="minorHAnsi"/>
          <w:color w:val="000000" w:themeColor="text1"/>
          <w:sz w:val="16"/>
          <w:szCs w:val="16"/>
        </w:rPr>
        <w:t>liwo</w:t>
      </w:r>
      <w:r w:rsidRPr="0034765A">
        <w:rPr>
          <w:rFonts w:cs="Calibri"/>
          <w:color w:val="000000" w:themeColor="text1"/>
          <w:sz w:val="16"/>
          <w:szCs w:val="16"/>
        </w:rPr>
        <w:t>ść</w:t>
      </w:r>
      <w:r w:rsidRPr="0034765A">
        <w:rPr>
          <w:rFonts w:cstheme="minorHAnsi"/>
          <w:color w:val="000000" w:themeColor="text1"/>
          <w:sz w:val="16"/>
          <w:szCs w:val="16"/>
        </w:rPr>
        <w:t xml:space="preserve"> sterowania oprawami o</w:t>
      </w:r>
      <w:r w:rsidRPr="0034765A">
        <w:rPr>
          <w:rFonts w:cs="Calibri"/>
          <w:color w:val="000000" w:themeColor="text1"/>
          <w:sz w:val="16"/>
          <w:szCs w:val="16"/>
        </w:rPr>
        <w:t>ś</w:t>
      </w:r>
      <w:r w:rsidRPr="0034765A">
        <w:rPr>
          <w:rFonts w:cstheme="minorHAnsi"/>
          <w:color w:val="000000" w:themeColor="text1"/>
          <w:sz w:val="16"/>
          <w:szCs w:val="16"/>
        </w:rPr>
        <w:t>wietlenia podstawowego</w:t>
      </w:r>
    </w:p>
    <w:p w:rsidR="0034765A" w:rsidRPr="0034765A" w:rsidRDefault="0034765A" w:rsidP="00D1751A">
      <w:pPr>
        <w:pStyle w:val="Akapitzlist"/>
        <w:numPr>
          <w:ilvl w:val="0"/>
          <w:numId w:val="34"/>
        </w:numPr>
        <w:autoSpaceDN/>
        <w:spacing w:after="160"/>
        <w:contextualSpacing/>
        <w:textAlignment w:val="auto"/>
        <w:rPr>
          <w:rFonts w:cstheme="minorHAnsi"/>
          <w:color w:val="000000" w:themeColor="text1"/>
          <w:sz w:val="16"/>
          <w:szCs w:val="16"/>
        </w:rPr>
      </w:pPr>
      <w:r w:rsidRPr="0034765A">
        <w:rPr>
          <w:rFonts w:cstheme="minorHAnsi"/>
          <w:color w:val="000000" w:themeColor="text1"/>
          <w:sz w:val="16"/>
          <w:szCs w:val="16"/>
        </w:rPr>
        <w:t>sterowanie (ON OFF) oprawami, grup</w:t>
      </w:r>
      <w:r w:rsidRPr="0034765A">
        <w:rPr>
          <w:rFonts w:cs="Calibri"/>
          <w:color w:val="000000" w:themeColor="text1"/>
          <w:sz w:val="16"/>
          <w:szCs w:val="16"/>
        </w:rPr>
        <w:t>ą</w:t>
      </w:r>
      <w:r w:rsidRPr="0034765A">
        <w:rPr>
          <w:rFonts w:cstheme="minorHAnsi"/>
          <w:color w:val="000000" w:themeColor="text1"/>
          <w:sz w:val="16"/>
          <w:szCs w:val="16"/>
        </w:rPr>
        <w:t xml:space="preserve"> opraw, portem, całością systemu</w:t>
      </w:r>
    </w:p>
    <w:p w:rsidR="0034765A" w:rsidRPr="0034765A" w:rsidRDefault="0034765A" w:rsidP="00D1751A">
      <w:pPr>
        <w:pStyle w:val="Akapitzlist"/>
        <w:numPr>
          <w:ilvl w:val="0"/>
          <w:numId w:val="34"/>
        </w:numPr>
        <w:autoSpaceDN/>
        <w:spacing w:after="160"/>
        <w:contextualSpacing/>
        <w:textAlignment w:val="auto"/>
        <w:rPr>
          <w:rFonts w:cstheme="minorHAnsi"/>
          <w:color w:val="000000" w:themeColor="text1"/>
          <w:sz w:val="16"/>
          <w:szCs w:val="16"/>
        </w:rPr>
      </w:pPr>
      <w:r w:rsidRPr="0034765A">
        <w:rPr>
          <w:rFonts w:cstheme="minorHAnsi"/>
          <w:color w:val="000000" w:themeColor="text1"/>
          <w:sz w:val="16"/>
          <w:szCs w:val="16"/>
        </w:rPr>
        <w:t>blokada pracy awaryjnej systemu, grupy opraw lub pojedynczej oprawy</w:t>
      </w:r>
    </w:p>
    <w:p w:rsidR="0034765A" w:rsidRPr="0034765A" w:rsidRDefault="0034765A" w:rsidP="00D1751A">
      <w:pPr>
        <w:pStyle w:val="Akapitzlist"/>
        <w:numPr>
          <w:ilvl w:val="0"/>
          <w:numId w:val="34"/>
        </w:numPr>
        <w:autoSpaceDN/>
        <w:spacing w:after="160"/>
        <w:contextualSpacing/>
        <w:textAlignment w:val="auto"/>
        <w:rPr>
          <w:rFonts w:cstheme="minorHAnsi"/>
          <w:color w:val="000000" w:themeColor="text1"/>
          <w:sz w:val="16"/>
          <w:szCs w:val="16"/>
        </w:rPr>
      </w:pPr>
      <w:r w:rsidRPr="0034765A">
        <w:rPr>
          <w:rFonts w:cstheme="minorHAnsi"/>
          <w:color w:val="000000" w:themeColor="text1"/>
          <w:sz w:val="16"/>
          <w:szCs w:val="16"/>
        </w:rPr>
        <w:t>funkcja identyfikacji opraw poprzez pulsowanie źródła światła (</w:t>
      </w:r>
      <w:r w:rsidRPr="0034765A">
        <w:rPr>
          <w:rFonts w:cs="Calibri"/>
          <w:color w:val="000000" w:themeColor="text1"/>
          <w:sz w:val="16"/>
          <w:szCs w:val="16"/>
        </w:rPr>
        <w:t>ł</w:t>
      </w:r>
      <w:r w:rsidRPr="0034765A">
        <w:rPr>
          <w:rFonts w:cstheme="minorHAnsi"/>
          <w:color w:val="000000" w:themeColor="text1"/>
          <w:sz w:val="16"/>
          <w:szCs w:val="16"/>
        </w:rPr>
        <w:t>atwa lokalizacja opraw obiekcie)</w:t>
      </w:r>
    </w:p>
    <w:p w:rsidR="0034765A" w:rsidRPr="0034765A" w:rsidRDefault="0034765A" w:rsidP="00D1751A">
      <w:pPr>
        <w:pStyle w:val="Akapitzlist"/>
        <w:numPr>
          <w:ilvl w:val="0"/>
          <w:numId w:val="34"/>
        </w:numPr>
        <w:autoSpaceDN/>
        <w:spacing w:after="160"/>
        <w:contextualSpacing/>
        <w:textAlignment w:val="auto"/>
        <w:rPr>
          <w:rFonts w:cstheme="minorHAnsi"/>
          <w:color w:val="000000" w:themeColor="text1"/>
          <w:sz w:val="16"/>
          <w:szCs w:val="16"/>
        </w:rPr>
      </w:pPr>
      <w:r w:rsidRPr="0034765A">
        <w:rPr>
          <w:rFonts w:cstheme="minorHAnsi"/>
          <w:color w:val="000000" w:themeColor="text1"/>
          <w:sz w:val="16"/>
          <w:szCs w:val="16"/>
        </w:rPr>
        <w:t>dowolne programowanie terminów test</w:t>
      </w:r>
      <w:r w:rsidRPr="0034765A">
        <w:rPr>
          <w:rFonts w:cs="Calibri"/>
          <w:color w:val="000000" w:themeColor="text1"/>
          <w:sz w:val="16"/>
          <w:szCs w:val="16"/>
        </w:rPr>
        <w:t>ó</w:t>
      </w:r>
      <w:r w:rsidRPr="0034765A">
        <w:rPr>
          <w:rFonts w:cstheme="minorHAnsi"/>
          <w:color w:val="000000" w:themeColor="text1"/>
          <w:sz w:val="16"/>
          <w:szCs w:val="16"/>
        </w:rPr>
        <w:t xml:space="preserve">w funkcyjnego i autonomii dla grup opraw, </w:t>
      </w:r>
    </w:p>
    <w:p w:rsidR="0034765A" w:rsidRPr="0034765A" w:rsidRDefault="0034765A" w:rsidP="00D1751A">
      <w:pPr>
        <w:pStyle w:val="Akapitzlist"/>
        <w:numPr>
          <w:ilvl w:val="0"/>
          <w:numId w:val="34"/>
        </w:numPr>
        <w:autoSpaceDN/>
        <w:spacing w:after="160"/>
        <w:contextualSpacing/>
        <w:textAlignment w:val="auto"/>
        <w:rPr>
          <w:rFonts w:cstheme="minorHAnsi"/>
          <w:color w:val="000000" w:themeColor="text1"/>
          <w:sz w:val="16"/>
          <w:szCs w:val="16"/>
        </w:rPr>
      </w:pPr>
      <w:r w:rsidRPr="0034765A">
        <w:rPr>
          <w:rFonts w:cstheme="minorHAnsi"/>
          <w:color w:val="000000" w:themeColor="text1"/>
          <w:sz w:val="16"/>
          <w:szCs w:val="16"/>
        </w:rPr>
        <w:t>podział urządzeń na 8 grup testowych</w:t>
      </w:r>
    </w:p>
    <w:p w:rsidR="0034765A" w:rsidRPr="0034765A" w:rsidRDefault="0034765A" w:rsidP="00D1751A">
      <w:pPr>
        <w:pStyle w:val="Akapitzlist"/>
        <w:numPr>
          <w:ilvl w:val="0"/>
          <w:numId w:val="34"/>
        </w:numPr>
        <w:autoSpaceDN/>
        <w:spacing w:after="160"/>
        <w:contextualSpacing/>
        <w:textAlignment w:val="auto"/>
        <w:rPr>
          <w:rFonts w:cstheme="minorHAnsi"/>
          <w:color w:val="000000" w:themeColor="text1"/>
          <w:sz w:val="16"/>
          <w:szCs w:val="16"/>
        </w:rPr>
      </w:pPr>
      <w:r w:rsidRPr="0034765A">
        <w:rPr>
          <w:rFonts w:cstheme="minorHAnsi"/>
          <w:color w:val="000000" w:themeColor="text1"/>
          <w:sz w:val="16"/>
          <w:szCs w:val="16"/>
        </w:rPr>
        <w:t>ręczne inicjowanie  czasów testów funkcyjnego i autonomii dla pojedynczej oprawy, grupy opraw, portu, cał</w:t>
      </w:r>
      <w:r w:rsidRPr="0034765A">
        <w:rPr>
          <w:rFonts w:cstheme="minorHAnsi"/>
          <w:color w:val="000000" w:themeColor="text1"/>
          <w:sz w:val="16"/>
          <w:szCs w:val="16"/>
        </w:rPr>
        <w:t>o</w:t>
      </w:r>
      <w:r w:rsidRPr="0034765A">
        <w:rPr>
          <w:rFonts w:cstheme="minorHAnsi"/>
          <w:color w:val="000000" w:themeColor="text1"/>
          <w:sz w:val="16"/>
          <w:szCs w:val="16"/>
        </w:rPr>
        <w:t>ści systemu</w:t>
      </w:r>
    </w:p>
    <w:p w:rsidR="0034765A" w:rsidRPr="0034765A" w:rsidRDefault="0034765A" w:rsidP="00D1751A">
      <w:pPr>
        <w:pStyle w:val="Akapitzlist"/>
        <w:numPr>
          <w:ilvl w:val="0"/>
          <w:numId w:val="34"/>
        </w:numPr>
        <w:autoSpaceDN/>
        <w:spacing w:after="160"/>
        <w:contextualSpacing/>
        <w:textAlignment w:val="auto"/>
        <w:rPr>
          <w:rFonts w:cstheme="minorHAnsi"/>
          <w:color w:val="000000" w:themeColor="text1"/>
          <w:sz w:val="16"/>
          <w:szCs w:val="16"/>
        </w:rPr>
      </w:pPr>
      <w:r w:rsidRPr="0034765A">
        <w:rPr>
          <w:rFonts w:cstheme="minorHAnsi"/>
          <w:color w:val="000000" w:themeColor="text1"/>
          <w:sz w:val="16"/>
          <w:szCs w:val="16"/>
        </w:rPr>
        <w:t>sterowanie funkcjami systemu programowane w kalendarzu z określeniem daty i godziny wyzwolenia funkcji</w:t>
      </w:r>
    </w:p>
    <w:p w:rsidR="0034765A" w:rsidRPr="0034765A" w:rsidRDefault="0034765A" w:rsidP="0034765A">
      <w:pPr>
        <w:spacing w:line="276" w:lineRule="auto"/>
        <w:rPr>
          <w:rFonts w:cstheme="minorHAnsi"/>
          <w:b/>
          <w:sz w:val="16"/>
          <w:szCs w:val="16"/>
        </w:rPr>
      </w:pPr>
      <w:r w:rsidRPr="0034765A">
        <w:rPr>
          <w:rFonts w:cstheme="minorHAnsi"/>
          <w:b/>
          <w:sz w:val="16"/>
          <w:szCs w:val="16"/>
        </w:rPr>
        <w:t>Opis sterownika VERTEX:</w:t>
      </w:r>
    </w:p>
    <w:p w:rsidR="0034765A" w:rsidRPr="0034765A" w:rsidRDefault="0034765A" w:rsidP="0034765A">
      <w:pPr>
        <w:spacing w:line="276" w:lineRule="auto"/>
        <w:rPr>
          <w:rFonts w:cstheme="minorHAnsi"/>
          <w:sz w:val="16"/>
          <w:szCs w:val="16"/>
        </w:rPr>
      </w:pPr>
      <w:r w:rsidRPr="0034765A">
        <w:rPr>
          <w:rFonts w:cstheme="minorHAnsi"/>
          <w:sz w:val="16"/>
          <w:szCs w:val="16"/>
        </w:rPr>
        <w:t xml:space="preserve">   Złącza i przycisk</w:t>
      </w:r>
    </w:p>
    <w:p w:rsidR="0034765A" w:rsidRPr="0034765A" w:rsidRDefault="0034765A" w:rsidP="00D1751A">
      <w:pPr>
        <w:pStyle w:val="Akapitzlist"/>
        <w:numPr>
          <w:ilvl w:val="0"/>
          <w:numId w:val="35"/>
        </w:numPr>
        <w:autoSpaceDN/>
        <w:spacing w:after="160"/>
        <w:contextualSpacing/>
        <w:textAlignment w:val="auto"/>
        <w:rPr>
          <w:rFonts w:cstheme="minorHAnsi"/>
          <w:sz w:val="16"/>
          <w:szCs w:val="16"/>
        </w:rPr>
      </w:pPr>
      <w:r w:rsidRPr="0034765A">
        <w:rPr>
          <w:rFonts w:cstheme="minorHAnsi"/>
          <w:sz w:val="16"/>
          <w:szCs w:val="16"/>
        </w:rPr>
        <w:t>złącze zasilające 230V AC</w:t>
      </w:r>
    </w:p>
    <w:p w:rsidR="0034765A" w:rsidRPr="0034765A" w:rsidRDefault="0034765A" w:rsidP="00D1751A">
      <w:pPr>
        <w:pStyle w:val="Akapitzlist"/>
        <w:numPr>
          <w:ilvl w:val="0"/>
          <w:numId w:val="35"/>
        </w:numPr>
        <w:autoSpaceDN/>
        <w:spacing w:after="160"/>
        <w:contextualSpacing/>
        <w:textAlignment w:val="auto"/>
        <w:rPr>
          <w:rFonts w:cstheme="minorHAnsi"/>
          <w:sz w:val="16"/>
          <w:szCs w:val="16"/>
        </w:rPr>
      </w:pPr>
      <w:r w:rsidRPr="0034765A">
        <w:rPr>
          <w:rFonts w:cstheme="minorHAnsi"/>
          <w:sz w:val="16"/>
          <w:szCs w:val="16"/>
        </w:rPr>
        <w:t>3 porty DALI do podłączenia 64 opraw na każdym porcie, ka</w:t>
      </w:r>
      <w:r w:rsidRPr="0034765A">
        <w:rPr>
          <w:rFonts w:cs="Calibri"/>
          <w:sz w:val="16"/>
          <w:szCs w:val="16"/>
        </w:rPr>
        <w:t>ż</w:t>
      </w:r>
      <w:r w:rsidRPr="0034765A">
        <w:rPr>
          <w:rFonts w:cstheme="minorHAnsi"/>
          <w:sz w:val="16"/>
          <w:szCs w:val="16"/>
        </w:rPr>
        <w:t>dy port posiada dwa kanały wyjściowe</w:t>
      </w:r>
    </w:p>
    <w:p w:rsidR="0034765A" w:rsidRPr="0034765A" w:rsidRDefault="0034765A" w:rsidP="00D1751A">
      <w:pPr>
        <w:pStyle w:val="Akapitzlist"/>
        <w:numPr>
          <w:ilvl w:val="0"/>
          <w:numId w:val="35"/>
        </w:numPr>
        <w:autoSpaceDN/>
        <w:spacing w:after="160"/>
        <w:contextualSpacing/>
        <w:textAlignment w:val="auto"/>
        <w:rPr>
          <w:rFonts w:cstheme="minorHAnsi"/>
          <w:sz w:val="16"/>
          <w:szCs w:val="16"/>
        </w:rPr>
      </w:pPr>
      <w:r w:rsidRPr="0034765A">
        <w:rPr>
          <w:rFonts w:cstheme="minorHAnsi"/>
          <w:sz w:val="16"/>
          <w:szCs w:val="16"/>
        </w:rPr>
        <w:t>Złącze RJ45 do podłączenia sieci LAN</w:t>
      </w:r>
    </w:p>
    <w:p w:rsidR="0034765A" w:rsidRPr="0034765A" w:rsidRDefault="0034765A" w:rsidP="00D1751A">
      <w:pPr>
        <w:pStyle w:val="Akapitzlist"/>
        <w:numPr>
          <w:ilvl w:val="0"/>
          <w:numId w:val="35"/>
        </w:numPr>
        <w:autoSpaceDN/>
        <w:spacing w:after="160"/>
        <w:contextualSpacing/>
        <w:textAlignment w:val="auto"/>
        <w:rPr>
          <w:rFonts w:cstheme="minorHAnsi"/>
          <w:sz w:val="16"/>
          <w:szCs w:val="16"/>
        </w:rPr>
      </w:pPr>
      <w:r w:rsidRPr="0034765A">
        <w:rPr>
          <w:rFonts w:cstheme="minorHAnsi"/>
          <w:sz w:val="16"/>
          <w:szCs w:val="16"/>
        </w:rPr>
        <w:t xml:space="preserve">Załącze USB do podłączenia </w:t>
      </w:r>
      <w:proofErr w:type="spellStart"/>
      <w:r w:rsidRPr="0034765A">
        <w:rPr>
          <w:rFonts w:cstheme="minorHAnsi"/>
          <w:sz w:val="16"/>
          <w:szCs w:val="16"/>
        </w:rPr>
        <w:t>pendrive</w:t>
      </w:r>
      <w:proofErr w:type="spellEnd"/>
      <w:r w:rsidRPr="0034765A">
        <w:rPr>
          <w:rFonts w:cstheme="minorHAnsi"/>
          <w:sz w:val="16"/>
          <w:szCs w:val="16"/>
        </w:rPr>
        <w:t xml:space="preserve"> lub </w:t>
      </w:r>
      <w:proofErr w:type="spellStart"/>
      <w:r w:rsidRPr="0034765A">
        <w:rPr>
          <w:rFonts w:cstheme="minorHAnsi"/>
          <w:sz w:val="16"/>
          <w:szCs w:val="16"/>
        </w:rPr>
        <w:t>accespoint</w:t>
      </w:r>
      <w:proofErr w:type="spellEnd"/>
    </w:p>
    <w:p w:rsidR="0034765A" w:rsidRPr="0034765A" w:rsidRDefault="0034765A" w:rsidP="00D1751A">
      <w:pPr>
        <w:pStyle w:val="Akapitzlist"/>
        <w:numPr>
          <w:ilvl w:val="0"/>
          <w:numId w:val="35"/>
        </w:numPr>
        <w:autoSpaceDN/>
        <w:spacing w:after="160"/>
        <w:contextualSpacing/>
        <w:textAlignment w:val="auto"/>
        <w:rPr>
          <w:rFonts w:cstheme="minorHAnsi"/>
          <w:sz w:val="16"/>
          <w:szCs w:val="16"/>
        </w:rPr>
      </w:pPr>
      <w:r w:rsidRPr="0034765A">
        <w:rPr>
          <w:rFonts w:cstheme="minorHAnsi"/>
          <w:sz w:val="16"/>
          <w:szCs w:val="16"/>
        </w:rPr>
        <w:t xml:space="preserve">Przycisk do zapisu raportów z testów </w:t>
      </w:r>
    </w:p>
    <w:p w:rsidR="0034765A" w:rsidRPr="0034765A" w:rsidRDefault="0034765A" w:rsidP="0034765A">
      <w:pPr>
        <w:spacing w:line="276" w:lineRule="auto"/>
        <w:rPr>
          <w:rFonts w:cstheme="minorHAnsi"/>
          <w:sz w:val="16"/>
          <w:szCs w:val="16"/>
        </w:rPr>
      </w:pPr>
      <w:r w:rsidRPr="0034765A">
        <w:rPr>
          <w:rFonts w:cstheme="minorHAnsi"/>
          <w:sz w:val="16"/>
          <w:szCs w:val="16"/>
        </w:rPr>
        <w:t xml:space="preserve">   Diody LED do sygnalizacji:</w:t>
      </w:r>
    </w:p>
    <w:p w:rsidR="0034765A" w:rsidRPr="0034765A" w:rsidRDefault="0034765A" w:rsidP="00D1751A">
      <w:pPr>
        <w:pStyle w:val="Akapitzlist"/>
        <w:numPr>
          <w:ilvl w:val="0"/>
          <w:numId w:val="36"/>
        </w:numPr>
        <w:autoSpaceDN/>
        <w:spacing w:after="160"/>
        <w:contextualSpacing/>
        <w:textAlignment w:val="auto"/>
        <w:rPr>
          <w:rFonts w:cstheme="minorHAnsi"/>
          <w:sz w:val="16"/>
          <w:szCs w:val="16"/>
        </w:rPr>
      </w:pPr>
      <w:r w:rsidRPr="0034765A">
        <w:rPr>
          <w:rFonts w:cstheme="minorHAnsi"/>
          <w:sz w:val="16"/>
          <w:szCs w:val="16"/>
        </w:rPr>
        <w:t>Zasilania</w:t>
      </w:r>
    </w:p>
    <w:p w:rsidR="0034765A" w:rsidRPr="0034765A" w:rsidRDefault="0034765A" w:rsidP="00D1751A">
      <w:pPr>
        <w:pStyle w:val="Akapitzlist"/>
        <w:numPr>
          <w:ilvl w:val="0"/>
          <w:numId w:val="36"/>
        </w:numPr>
        <w:autoSpaceDN/>
        <w:spacing w:after="160"/>
        <w:contextualSpacing/>
        <w:textAlignment w:val="auto"/>
        <w:rPr>
          <w:rFonts w:cstheme="minorHAnsi"/>
          <w:sz w:val="16"/>
          <w:szCs w:val="16"/>
        </w:rPr>
      </w:pPr>
      <w:r w:rsidRPr="0034765A">
        <w:rPr>
          <w:rFonts w:cstheme="minorHAnsi"/>
          <w:sz w:val="16"/>
          <w:szCs w:val="16"/>
        </w:rPr>
        <w:t>Statusu sterownika</w:t>
      </w:r>
    </w:p>
    <w:p w:rsidR="0034765A" w:rsidRPr="0034765A" w:rsidRDefault="0034765A" w:rsidP="00D1751A">
      <w:pPr>
        <w:pStyle w:val="Akapitzlist"/>
        <w:numPr>
          <w:ilvl w:val="0"/>
          <w:numId w:val="36"/>
        </w:numPr>
        <w:autoSpaceDN/>
        <w:spacing w:after="160"/>
        <w:contextualSpacing/>
        <w:textAlignment w:val="auto"/>
        <w:rPr>
          <w:rFonts w:cstheme="minorHAnsi"/>
          <w:sz w:val="16"/>
          <w:szCs w:val="16"/>
        </w:rPr>
      </w:pPr>
      <w:r w:rsidRPr="0034765A">
        <w:rPr>
          <w:rFonts w:cstheme="minorHAnsi"/>
          <w:sz w:val="16"/>
          <w:szCs w:val="16"/>
        </w:rPr>
        <w:t>Połączenia z SLS</w:t>
      </w:r>
    </w:p>
    <w:p w:rsidR="0034765A" w:rsidRPr="0034765A" w:rsidRDefault="0034765A" w:rsidP="00D1751A">
      <w:pPr>
        <w:pStyle w:val="Akapitzlist"/>
        <w:numPr>
          <w:ilvl w:val="0"/>
          <w:numId w:val="36"/>
        </w:numPr>
        <w:autoSpaceDN/>
        <w:spacing w:after="160"/>
        <w:contextualSpacing/>
        <w:textAlignment w:val="auto"/>
        <w:rPr>
          <w:rFonts w:cstheme="minorHAnsi"/>
          <w:sz w:val="16"/>
          <w:szCs w:val="16"/>
        </w:rPr>
      </w:pPr>
      <w:r w:rsidRPr="0034765A">
        <w:rPr>
          <w:rFonts w:cstheme="minorHAnsi"/>
          <w:sz w:val="16"/>
          <w:szCs w:val="16"/>
        </w:rPr>
        <w:t>Statusu magistral – 3LED</w:t>
      </w:r>
    </w:p>
    <w:p w:rsidR="00C150A3" w:rsidRDefault="00C150A3" w:rsidP="00C150A3">
      <w:pPr>
        <w:jc w:val="both"/>
        <w:rPr>
          <w:rFonts w:cs="Arial"/>
          <w:sz w:val="16"/>
          <w:szCs w:val="16"/>
        </w:rPr>
      </w:pPr>
    </w:p>
    <w:p w:rsidR="00C150A3" w:rsidRDefault="00C150A3" w:rsidP="00C150A3">
      <w:pPr>
        <w:jc w:val="both"/>
        <w:rPr>
          <w:rFonts w:cs="Arial"/>
          <w:sz w:val="16"/>
          <w:szCs w:val="16"/>
        </w:rPr>
      </w:pPr>
    </w:p>
    <w:p w:rsidR="00C150A3" w:rsidRDefault="00C150A3" w:rsidP="00C150A3">
      <w:pPr>
        <w:jc w:val="both"/>
        <w:rPr>
          <w:rFonts w:cs="Arial"/>
          <w:sz w:val="16"/>
          <w:szCs w:val="16"/>
        </w:rPr>
      </w:pPr>
    </w:p>
    <w:p w:rsidR="00C150A3" w:rsidRDefault="00C150A3" w:rsidP="00C150A3">
      <w:pPr>
        <w:jc w:val="both"/>
        <w:rPr>
          <w:rFonts w:cs="Arial"/>
          <w:sz w:val="16"/>
          <w:szCs w:val="16"/>
        </w:rPr>
      </w:pPr>
    </w:p>
    <w:p w:rsidR="00C150A3" w:rsidRDefault="00C150A3" w:rsidP="00C150A3">
      <w:pPr>
        <w:jc w:val="both"/>
        <w:rPr>
          <w:rFonts w:cs="Arial"/>
          <w:sz w:val="16"/>
          <w:szCs w:val="16"/>
        </w:rPr>
      </w:pPr>
    </w:p>
    <w:p w:rsidR="00C150A3" w:rsidRPr="00C150A3" w:rsidRDefault="00C150A3" w:rsidP="00C150A3">
      <w:pPr>
        <w:jc w:val="both"/>
        <w:rPr>
          <w:rFonts w:cs="Arial"/>
          <w:sz w:val="16"/>
          <w:szCs w:val="16"/>
        </w:rPr>
      </w:pPr>
    </w:p>
    <w:tbl>
      <w:tblPr>
        <w:tblStyle w:val="Tabela-Siatka"/>
        <w:tblW w:w="0" w:type="auto"/>
        <w:tblLook w:val="04A0" w:firstRow="1" w:lastRow="0" w:firstColumn="1" w:lastColumn="0" w:noHBand="0" w:noVBand="1"/>
      </w:tblPr>
      <w:tblGrid>
        <w:gridCol w:w="1097"/>
        <w:gridCol w:w="4151"/>
        <w:gridCol w:w="4324"/>
      </w:tblGrid>
      <w:tr w:rsidR="00C150A3" w:rsidRPr="00C150A3" w:rsidTr="00923C34">
        <w:tc>
          <w:tcPr>
            <w:tcW w:w="1097" w:type="dxa"/>
          </w:tcPr>
          <w:p w:rsidR="00865121" w:rsidRDefault="00C150A3" w:rsidP="00C150A3">
            <w:pPr>
              <w:jc w:val="both"/>
              <w:rPr>
                <w:rFonts w:cs="Arial"/>
                <w:sz w:val="16"/>
                <w:szCs w:val="16"/>
              </w:rPr>
            </w:pPr>
            <w:r w:rsidRPr="00C150A3">
              <w:rPr>
                <w:rFonts w:cs="Arial"/>
                <w:sz w:val="16"/>
                <w:szCs w:val="16"/>
              </w:rPr>
              <w:t xml:space="preserve">Typ </w:t>
            </w:r>
          </w:p>
          <w:p w:rsidR="00C150A3" w:rsidRPr="00C150A3" w:rsidRDefault="00C150A3" w:rsidP="00C150A3">
            <w:pPr>
              <w:jc w:val="both"/>
              <w:rPr>
                <w:rFonts w:cs="Arial"/>
                <w:sz w:val="16"/>
                <w:szCs w:val="16"/>
              </w:rPr>
            </w:pPr>
            <w:r w:rsidRPr="00C150A3">
              <w:rPr>
                <w:rFonts w:cs="Arial"/>
                <w:sz w:val="16"/>
                <w:szCs w:val="16"/>
              </w:rPr>
              <w:t>oprawy</w:t>
            </w:r>
          </w:p>
        </w:tc>
        <w:tc>
          <w:tcPr>
            <w:tcW w:w="4151" w:type="dxa"/>
          </w:tcPr>
          <w:p w:rsidR="00C150A3" w:rsidRPr="00C150A3" w:rsidRDefault="00C150A3" w:rsidP="00C150A3">
            <w:pPr>
              <w:jc w:val="both"/>
              <w:rPr>
                <w:rFonts w:cs="Arial"/>
                <w:sz w:val="16"/>
                <w:szCs w:val="16"/>
              </w:rPr>
            </w:pPr>
            <w:r w:rsidRPr="00C150A3">
              <w:rPr>
                <w:rFonts w:cs="Arial"/>
                <w:sz w:val="16"/>
                <w:szCs w:val="16"/>
              </w:rPr>
              <w:t>Widok</w:t>
            </w:r>
          </w:p>
        </w:tc>
        <w:tc>
          <w:tcPr>
            <w:tcW w:w="4324" w:type="dxa"/>
          </w:tcPr>
          <w:p w:rsidR="00C150A3" w:rsidRPr="00C150A3" w:rsidRDefault="00C150A3" w:rsidP="00C150A3">
            <w:pPr>
              <w:jc w:val="both"/>
              <w:rPr>
                <w:rFonts w:cs="Arial"/>
                <w:sz w:val="16"/>
                <w:szCs w:val="16"/>
              </w:rPr>
            </w:pPr>
            <w:r w:rsidRPr="00C150A3">
              <w:rPr>
                <w:rFonts w:cs="Arial"/>
                <w:sz w:val="16"/>
                <w:szCs w:val="16"/>
              </w:rPr>
              <w:t>Opis</w:t>
            </w:r>
          </w:p>
        </w:tc>
      </w:tr>
      <w:tr w:rsidR="00C150A3" w:rsidRPr="00C150A3" w:rsidTr="00923C34">
        <w:tc>
          <w:tcPr>
            <w:tcW w:w="1097" w:type="dxa"/>
          </w:tcPr>
          <w:p w:rsidR="00C150A3" w:rsidRPr="00C150A3" w:rsidRDefault="00C150A3" w:rsidP="00C150A3">
            <w:pPr>
              <w:jc w:val="both"/>
              <w:rPr>
                <w:rFonts w:cs="Arial"/>
                <w:sz w:val="16"/>
                <w:szCs w:val="16"/>
              </w:rPr>
            </w:pPr>
            <w:r w:rsidRPr="00C150A3">
              <w:rPr>
                <w:rFonts w:cs="Arial"/>
                <w:sz w:val="16"/>
                <w:szCs w:val="16"/>
              </w:rPr>
              <w:lastRenderedPageBreak/>
              <w:t>A</w:t>
            </w:r>
          </w:p>
        </w:tc>
        <w:tc>
          <w:tcPr>
            <w:tcW w:w="4151" w:type="dxa"/>
          </w:tcPr>
          <w:p w:rsidR="00C150A3" w:rsidRPr="00C150A3" w:rsidRDefault="00C150A3" w:rsidP="00865121">
            <w:pPr>
              <w:jc w:val="center"/>
              <w:rPr>
                <w:rFonts w:cs="Arial"/>
                <w:sz w:val="16"/>
                <w:szCs w:val="16"/>
              </w:rPr>
            </w:pPr>
            <w:r>
              <w:rPr>
                <w:noProof/>
              </w:rPr>
              <w:drawing>
                <wp:inline distT="0" distB="0" distL="0" distR="0" wp14:anchorId="17E162B2" wp14:editId="3C9403A8">
                  <wp:extent cx="1900694" cy="2000992"/>
                  <wp:effectExtent l="0" t="0" r="4445" b="0"/>
                  <wp:docPr id="10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20" cstate="print"/>
                          <a:srcRect/>
                          <a:stretch>
                            <a:fillRect/>
                          </a:stretch>
                        </pic:blipFill>
                        <pic:spPr bwMode="auto">
                          <a:xfrm>
                            <a:off x="0" y="0"/>
                            <a:ext cx="1906294" cy="2006888"/>
                          </a:xfrm>
                          <a:prstGeom prst="rect">
                            <a:avLst/>
                          </a:prstGeom>
                          <a:noFill/>
                          <a:ln w="1">
                            <a:noFill/>
                            <a:miter lim="800000"/>
                            <a:headEnd/>
                            <a:tailEnd type="none" w="med" len="med"/>
                          </a:ln>
                          <a:effectLst/>
                        </pic:spPr>
                      </pic:pic>
                    </a:graphicData>
                  </a:graphic>
                </wp:inline>
              </w:drawing>
            </w:r>
          </w:p>
        </w:tc>
        <w:tc>
          <w:tcPr>
            <w:tcW w:w="4324" w:type="dxa"/>
          </w:tcPr>
          <w:p w:rsidR="00C150A3" w:rsidRPr="00C150A3" w:rsidRDefault="00C150A3" w:rsidP="00C150A3">
            <w:pPr>
              <w:jc w:val="both"/>
              <w:rPr>
                <w:rFonts w:cs="Arial"/>
                <w:sz w:val="12"/>
                <w:szCs w:val="12"/>
              </w:rPr>
            </w:pPr>
            <w:r w:rsidRPr="00C150A3">
              <w:rPr>
                <w:rFonts w:cs="Arial"/>
                <w:sz w:val="12"/>
                <w:szCs w:val="12"/>
              </w:rPr>
              <w:t>Konstrukcja oprawy HIGHBAY o niespotykanym i unikalnym wyglądzie. Wykonana z lakierowanego, aluminiowego korpusu z wyprowadz</w:t>
            </w:r>
            <w:r w:rsidRPr="00C150A3">
              <w:rPr>
                <w:rFonts w:cs="Arial"/>
                <w:sz w:val="12"/>
                <w:szCs w:val="12"/>
              </w:rPr>
              <w:t>o</w:t>
            </w:r>
            <w:r w:rsidRPr="00C150A3">
              <w:rPr>
                <w:rFonts w:cs="Arial"/>
                <w:sz w:val="12"/>
                <w:szCs w:val="12"/>
              </w:rPr>
              <w:t>nym 1,5m przewodem zasilającym zakończonym szczelną złączką oraz regulowane płatki wyposażone w nowoczesną technologie LED, wykonane z tego samego materiału, dające dowolność w aranżacji oświetlenia pomieszczenia. Wysoki stopień szczelności oraz odporności na uszkodzenia mechaniczne i środowiskowe. Oprawa w wersji czt</w:t>
            </w:r>
            <w:r w:rsidRPr="00C150A3">
              <w:rPr>
                <w:rFonts w:cs="Arial"/>
                <w:sz w:val="12"/>
                <w:szCs w:val="12"/>
              </w:rPr>
              <w:t>e</w:t>
            </w:r>
            <w:r w:rsidRPr="00C150A3">
              <w:rPr>
                <w:rFonts w:cs="Arial"/>
                <w:sz w:val="12"/>
                <w:szCs w:val="12"/>
              </w:rPr>
              <w:t xml:space="preserve">ropłatkowej. Rodzaj oprawy: High </w:t>
            </w:r>
            <w:proofErr w:type="spellStart"/>
            <w:r w:rsidRPr="00C150A3">
              <w:rPr>
                <w:rFonts w:cs="Arial"/>
                <w:sz w:val="12"/>
                <w:szCs w:val="12"/>
              </w:rPr>
              <w:t>bay</w:t>
            </w:r>
            <w:proofErr w:type="spellEnd"/>
            <w:r w:rsidRPr="00C150A3">
              <w:rPr>
                <w:rFonts w:cs="Arial"/>
                <w:sz w:val="12"/>
                <w:szCs w:val="12"/>
              </w:rPr>
              <w:t>; Typ montażu: Zwieszane; Miejsce montażu: Sufit; Strumień świetlny: 12500lm; Skuteczność świetlna: 96lm/W; Temperatura barwowa najbliższa: 4000K ; Ogólny wskaźnik oddawania barw (Ra): &gt;80; Standardowe odchylenie dop</w:t>
            </w:r>
            <w:r w:rsidRPr="00C150A3">
              <w:rPr>
                <w:rFonts w:cs="Arial"/>
                <w:sz w:val="12"/>
                <w:szCs w:val="12"/>
              </w:rPr>
              <w:t>a</w:t>
            </w:r>
            <w:r w:rsidRPr="00C150A3">
              <w:rPr>
                <w:rFonts w:cs="Arial"/>
                <w:sz w:val="12"/>
                <w:szCs w:val="12"/>
              </w:rPr>
              <w:t>sowania kolorów (SDCM): SDCM &lt;3; Grupa ryzyka fotobiologicznego: 1; Sposób rozsyłu światłości: bezpośredni; Kąt rozsyłu światłości: 50°; Charakter rozsyłu światłości: średni; Geometria rozsyłu światłości: symetryczny; Ujednolicony wskaźnik olśnienia UGR: 16 - 17; Napięcie: 230V AC; Moc: 130W; Sterowanie przewodowe: DALI; Stopień ochrony IP: IP65; Stopień ochrony IK: IK08; Klasa ochronności: I; Materiał dyfuz</w:t>
            </w:r>
            <w:r w:rsidRPr="00C150A3">
              <w:rPr>
                <w:rFonts w:cs="Arial"/>
                <w:sz w:val="12"/>
                <w:szCs w:val="12"/>
              </w:rPr>
              <w:t>o</w:t>
            </w:r>
            <w:r w:rsidRPr="00C150A3">
              <w:rPr>
                <w:rFonts w:cs="Arial"/>
                <w:sz w:val="12"/>
                <w:szCs w:val="12"/>
              </w:rPr>
              <w:t>ra: szkło hartowane; Rodzaj dyfuzora: bezbarwny (</w:t>
            </w:r>
            <w:proofErr w:type="spellStart"/>
            <w:r w:rsidRPr="00C150A3">
              <w:rPr>
                <w:rFonts w:cs="Arial"/>
                <w:sz w:val="12"/>
                <w:szCs w:val="12"/>
              </w:rPr>
              <w:t>clear</w:t>
            </w:r>
            <w:proofErr w:type="spellEnd"/>
            <w:r w:rsidRPr="00C150A3">
              <w:rPr>
                <w:rFonts w:cs="Arial"/>
                <w:sz w:val="12"/>
                <w:szCs w:val="12"/>
              </w:rPr>
              <w:t>); Materiał soczewki: PMMA; Konstrukcja soczewki: zestaw soczewek; Materiał obudowy: Ciśnieniowy odlew aluminium; Kolor oprawy: RAL9005 struktura, półmat; Kształt oprawy: okrągła; Zakres dopuszczalnych temperatur otoczenia: -20°C - 35°C; Klasa korozyjności: C3; Obciąża</w:t>
            </w:r>
            <w:r w:rsidRPr="00C150A3">
              <w:rPr>
                <w:rFonts w:cs="Arial"/>
                <w:sz w:val="12"/>
                <w:szCs w:val="12"/>
              </w:rPr>
              <w:t>l</w:t>
            </w:r>
            <w:r w:rsidRPr="00C150A3">
              <w:rPr>
                <w:rFonts w:cs="Arial"/>
                <w:sz w:val="12"/>
                <w:szCs w:val="12"/>
              </w:rPr>
              <w:t>ność obwodów (B10): 4; Obciążalność obwodów (B16): 6; Rodzaj złączki: 5-polowa; Wymiary: wysokość: 350mm, średnica: 450mm ; Waga: 7.50kg; Klasa efektywności energetycznej: A+; Uchylna: Tak; Wysokość montażu: &gt;6-12 m;  np. ES-System  INDUSTRY FLOWER MIDI 4</w:t>
            </w:r>
          </w:p>
        </w:tc>
      </w:tr>
      <w:tr w:rsidR="00C150A3" w:rsidRPr="00C150A3" w:rsidTr="00923C34">
        <w:tc>
          <w:tcPr>
            <w:tcW w:w="1097" w:type="dxa"/>
          </w:tcPr>
          <w:p w:rsidR="00C150A3" w:rsidRPr="00C150A3" w:rsidRDefault="00C150A3" w:rsidP="00C150A3">
            <w:pPr>
              <w:jc w:val="both"/>
              <w:rPr>
                <w:rFonts w:cs="Arial"/>
                <w:sz w:val="16"/>
                <w:szCs w:val="16"/>
              </w:rPr>
            </w:pPr>
            <w:r>
              <w:rPr>
                <w:rFonts w:cs="Arial"/>
                <w:sz w:val="16"/>
                <w:szCs w:val="16"/>
              </w:rPr>
              <w:t>C</w:t>
            </w:r>
          </w:p>
        </w:tc>
        <w:tc>
          <w:tcPr>
            <w:tcW w:w="4151" w:type="dxa"/>
          </w:tcPr>
          <w:p w:rsidR="00C150A3" w:rsidRDefault="00C150A3" w:rsidP="00865121">
            <w:pPr>
              <w:jc w:val="center"/>
              <w:rPr>
                <w:noProof/>
              </w:rPr>
            </w:pPr>
            <w:r>
              <w:rPr>
                <w:noProof/>
              </w:rPr>
              <w:drawing>
                <wp:inline distT="0" distB="0" distL="0" distR="0" wp14:anchorId="155D1854" wp14:editId="2F7B0F41">
                  <wp:extent cx="1832993" cy="1217221"/>
                  <wp:effectExtent l="0" t="0" r="0" b="2540"/>
                  <wp:docPr id="1025" name="Picture 1" descr="3737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 name="Picture 1" descr="3737400"/>
                          <pic:cNvPicPr>
                            <a:picLocks noChangeAspect="1" noChangeArrowheads="1"/>
                          </pic:cNvPicPr>
                        </pic:nvPicPr>
                        <pic:blipFill>
                          <a:blip r:embed="rId21" cstate="print"/>
                          <a:srcRect/>
                          <a:stretch>
                            <a:fillRect/>
                          </a:stretch>
                        </pic:blipFill>
                        <pic:spPr bwMode="auto">
                          <a:xfrm>
                            <a:off x="0" y="0"/>
                            <a:ext cx="1837424" cy="1220164"/>
                          </a:xfrm>
                          <a:prstGeom prst="rect">
                            <a:avLst/>
                          </a:prstGeom>
                          <a:noFill/>
                        </pic:spPr>
                      </pic:pic>
                    </a:graphicData>
                  </a:graphic>
                </wp:inline>
              </w:drawing>
            </w:r>
          </w:p>
        </w:tc>
        <w:tc>
          <w:tcPr>
            <w:tcW w:w="4324" w:type="dxa"/>
          </w:tcPr>
          <w:p w:rsidR="00C150A3" w:rsidRPr="00C150A3" w:rsidRDefault="00C150A3" w:rsidP="00C150A3">
            <w:pPr>
              <w:jc w:val="both"/>
              <w:rPr>
                <w:rFonts w:cs="Arial"/>
                <w:sz w:val="12"/>
                <w:szCs w:val="12"/>
              </w:rPr>
            </w:pPr>
            <w:r w:rsidRPr="00C150A3">
              <w:rPr>
                <w:rFonts w:cs="Arial"/>
                <w:sz w:val="12"/>
                <w:szCs w:val="12"/>
              </w:rPr>
              <w:t>Oprawa naścienna z unikalną możliwością zmiany kierunku i rozsyłu światła poprzez odchylenie lub obrót płatków z modułami LED. Oprawa w wersji dwupłatkowej. Typ montażu: Naścienne; Miejsce montażu: Ściana; Strumień świetlny: 6800lm; Skuteczność świetlna: 108lm/W; Temperatura barwowa najbliższa: 4000K ; Ogólny wskaźnik oddawania barw (Ra): &gt;80; Standardowe odchylenie dopasowania kolorów (SDCM): SDCM &lt;3; Grupa ryzyka fotobiologicznego: 1; Sposób rozsyłu światłości: bezpośredni; Kąt rozsyłu światłości: 120°; Charakter rozsyłu światłości: bardzo szeroki; Geometria rozsyłu światłości: sym</w:t>
            </w:r>
            <w:r w:rsidRPr="00C150A3">
              <w:rPr>
                <w:rFonts w:cs="Arial"/>
                <w:sz w:val="12"/>
                <w:szCs w:val="12"/>
              </w:rPr>
              <w:t>e</w:t>
            </w:r>
            <w:r w:rsidRPr="00C150A3">
              <w:rPr>
                <w:rFonts w:cs="Arial"/>
                <w:sz w:val="12"/>
                <w:szCs w:val="12"/>
              </w:rPr>
              <w:t>tryczny; Napięcie: 230V AC; Moc: 63W; Sterowanie przewodowe: DALI; Stopień ochrony IP: IP65; Stopień ochrony IK: IK08; Klasa ochronności: I; Materiał dyfuzora: szkło hartowane; Rodzaj dyfuzora: opalowy; Mat</w:t>
            </w:r>
            <w:r w:rsidRPr="00C150A3">
              <w:rPr>
                <w:rFonts w:cs="Arial"/>
                <w:sz w:val="12"/>
                <w:szCs w:val="12"/>
              </w:rPr>
              <w:t>e</w:t>
            </w:r>
            <w:r w:rsidRPr="00C150A3">
              <w:rPr>
                <w:rFonts w:cs="Arial"/>
                <w:sz w:val="12"/>
                <w:szCs w:val="12"/>
              </w:rPr>
              <w:t>riał obudowy: Ciśnieniowy odlew aluminium; Kolor oprawy: RAL7042 struktura półmat; Kształt oprawy: nieregularna; Zakres dopuszczalnych temperatur otoczenia: -25°C - 25°C; Klasa korozyjności: C3; Obciąża</w:t>
            </w:r>
            <w:r w:rsidRPr="00C150A3">
              <w:rPr>
                <w:rFonts w:cs="Arial"/>
                <w:sz w:val="12"/>
                <w:szCs w:val="12"/>
              </w:rPr>
              <w:t>l</w:t>
            </w:r>
            <w:r w:rsidRPr="00C150A3">
              <w:rPr>
                <w:rFonts w:cs="Arial"/>
                <w:sz w:val="12"/>
                <w:szCs w:val="12"/>
              </w:rPr>
              <w:t>ność obwodów (B10): 18; Obciążalność obwodów (B16): 30; Rodzaj złączki: 5-polowa; Wymiary: wysokość: 350mm, szerokość: 450mm, długość: 302mm, ; Waga: 4.00kg; Klasa efektywności energetycznej: A+; Wysokość montażu: &lt;=3 m; Wzór zastrzeżony: Tak; np. ES-System PARK FLOWER WALL 2</w:t>
            </w:r>
          </w:p>
        </w:tc>
      </w:tr>
      <w:tr w:rsidR="00C150A3" w:rsidRPr="00C150A3" w:rsidTr="00923C34">
        <w:tc>
          <w:tcPr>
            <w:tcW w:w="1097" w:type="dxa"/>
          </w:tcPr>
          <w:p w:rsidR="00C150A3" w:rsidRDefault="00C150A3" w:rsidP="00C150A3">
            <w:pPr>
              <w:jc w:val="both"/>
              <w:rPr>
                <w:rFonts w:cs="Arial"/>
                <w:sz w:val="16"/>
                <w:szCs w:val="16"/>
              </w:rPr>
            </w:pPr>
            <w:r w:rsidRPr="00C150A3">
              <w:rPr>
                <w:rFonts w:cs="Arial"/>
                <w:sz w:val="16"/>
                <w:szCs w:val="16"/>
              </w:rPr>
              <w:t>D, E, F</w:t>
            </w:r>
          </w:p>
        </w:tc>
        <w:tc>
          <w:tcPr>
            <w:tcW w:w="4151" w:type="dxa"/>
          </w:tcPr>
          <w:p w:rsidR="00C150A3" w:rsidRDefault="00C150A3" w:rsidP="00865121">
            <w:pPr>
              <w:jc w:val="center"/>
              <w:rPr>
                <w:noProof/>
              </w:rPr>
            </w:pPr>
            <w:r>
              <w:rPr>
                <w:noProof/>
              </w:rPr>
              <w:drawing>
                <wp:inline distT="0" distB="0" distL="0" distR="0" wp14:anchorId="1F05080F" wp14:editId="1F12D9F4">
                  <wp:extent cx="1911928" cy="1579418"/>
                  <wp:effectExtent l="0" t="0" r="0" b="1905"/>
                  <wp:docPr id="10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a:blip r:embed="rId22" cstate="print"/>
                          <a:srcRect/>
                          <a:stretch>
                            <a:fillRect/>
                          </a:stretch>
                        </pic:blipFill>
                        <pic:spPr bwMode="auto">
                          <a:xfrm>
                            <a:off x="0" y="0"/>
                            <a:ext cx="1921003" cy="1586915"/>
                          </a:xfrm>
                          <a:prstGeom prst="rect">
                            <a:avLst/>
                          </a:prstGeom>
                          <a:noFill/>
                          <a:ln w="1">
                            <a:noFill/>
                            <a:miter lim="800000"/>
                            <a:headEnd/>
                            <a:tailEnd type="none" w="med" len="med"/>
                          </a:ln>
                          <a:effectLst/>
                        </pic:spPr>
                      </pic:pic>
                    </a:graphicData>
                  </a:graphic>
                </wp:inline>
              </w:drawing>
            </w:r>
          </w:p>
        </w:tc>
        <w:tc>
          <w:tcPr>
            <w:tcW w:w="4324" w:type="dxa"/>
          </w:tcPr>
          <w:p w:rsidR="00C150A3" w:rsidRPr="00C150A3" w:rsidRDefault="00C150A3" w:rsidP="00C150A3">
            <w:pPr>
              <w:jc w:val="both"/>
              <w:rPr>
                <w:rFonts w:cs="Arial"/>
                <w:sz w:val="12"/>
                <w:szCs w:val="12"/>
              </w:rPr>
            </w:pPr>
            <w:r w:rsidRPr="00C150A3">
              <w:rPr>
                <w:rFonts w:cs="Arial"/>
                <w:sz w:val="12"/>
                <w:szCs w:val="12"/>
              </w:rPr>
              <w:t>Na nowo zdefiniowana oprawa przemysłowa o wszechstronnym zastosowaniu, wyróżniająca się wysoką skuteczność świetlną, efekty</w:t>
            </w:r>
            <w:r w:rsidRPr="00C150A3">
              <w:rPr>
                <w:rFonts w:cs="Arial"/>
                <w:sz w:val="12"/>
                <w:szCs w:val="12"/>
              </w:rPr>
              <w:t>w</w:t>
            </w:r>
            <w:r w:rsidRPr="00C150A3">
              <w:rPr>
                <w:rFonts w:cs="Arial"/>
                <w:sz w:val="12"/>
                <w:szCs w:val="12"/>
              </w:rPr>
              <w:t>nym rozsyłem światłości, równomiernie rozświetlonym kloszem ze strukturą pryzmatyczną ograniczającą poziom olśnienia, bardzo wysokim poziomem szczelności, kompaktowymi rozmiarami, niepowt</w:t>
            </w:r>
            <w:r w:rsidRPr="00C150A3">
              <w:rPr>
                <w:rFonts w:cs="Arial"/>
                <w:sz w:val="12"/>
                <w:szCs w:val="12"/>
              </w:rPr>
              <w:t>a</w:t>
            </w:r>
            <w:r w:rsidRPr="00C150A3">
              <w:rPr>
                <w:rFonts w:cs="Arial"/>
                <w:sz w:val="12"/>
                <w:szCs w:val="12"/>
              </w:rPr>
              <w:t>rzalnym wzornictwem i najlepszym stosunkiem wydajności do ceny. Dyfuzor i korpus wykonane z samogasnącego, stabilizowanego UV poliwęglanu oraz połączone klipsami ze stali nierdzewnej. Oprawa zapewnia łatwe mocowanie na sufitach i ścianach oraz przygotow</w:t>
            </w:r>
            <w:r w:rsidRPr="00C150A3">
              <w:rPr>
                <w:rFonts w:cs="Arial"/>
                <w:sz w:val="12"/>
                <w:szCs w:val="12"/>
              </w:rPr>
              <w:t>a</w:t>
            </w:r>
            <w:r w:rsidRPr="00C150A3">
              <w:rPr>
                <w:rFonts w:cs="Arial"/>
                <w:sz w:val="12"/>
                <w:szCs w:val="12"/>
              </w:rPr>
              <w:t xml:space="preserve">na została do wszechstronnego okablowania; uchwyty montażowe w zestawie. Typ montażu: Zwieszane, </w:t>
            </w:r>
            <w:proofErr w:type="spellStart"/>
            <w:r w:rsidRPr="00C150A3">
              <w:rPr>
                <w:rFonts w:cs="Arial"/>
                <w:sz w:val="12"/>
                <w:szCs w:val="12"/>
              </w:rPr>
              <w:t>Nastropowe</w:t>
            </w:r>
            <w:proofErr w:type="spellEnd"/>
            <w:r w:rsidRPr="00C150A3">
              <w:rPr>
                <w:rFonts w:cs="Arial"/>
                <w:sz w:val="12"/>
                <w:szCs w:val="12"/>
              </w:rPr>
              <w:t>, Naścienne; Miejsce montażu: Sufit, Ściana; Strumień świetlny: 4000lm, 6300, 7300lm; Sk</w:t>
            </w:r>
            <w:r w:rsidRPr="00C150A3">
              <w:rPr>
                <w:rFonts w:cs="Arial"/>
                <w:sz w:val="12"/>
                <w:szCs w:val="12"/>
              </w:rPr>
              <w:t>u</w:t>
            </w:r>
            <w:r w:rsidRPr="00C150A3">
              <w:rPr>
                <w:rFonts w:cs="Arial"/>
                <w:sz w:val="12"/>
                <w:szCs w:val="12"/>
              </w:rPr>
              <w:t xml:space="preserve">teczność świetlna: 149lm/W; Temperatura barwowa najbliższa: 4000K ; Ogólny wskaźnik oddawania barw (Ra): &gt;80; Standardowe odchylenie dopasowania kolorów (SDCM): SDCM &lt;3; Sposób rozsyłu światłości: bezpośredni; Geometria rozsyłu światłości: symetryczny; Napięcie: 230V AC; Moc:27W, 41W, 49W; Sterowanie przewodowe: ON/OFF; Stopień ochrony IP: IP66; Stopień ochrony IK: IK08; Klasa ochronności: I; Materiał dyfuzora: PC; Rodzaj dyfuzora: ze strukturą pryzmatyczną; Materiał obudowy: PC; Kolor oprawy: Szary; Kształt oprawy: </w:t>
            </w:r>
            <w:proofErr w:type="spellStart"/>
            <w:r w:rsidRPr="00C150A3">
              <w:rPr>
                <w:rFonts w:cs="Arial"/>
                <w:sz w:val="12"/>
                <w:szCs w:val="12"/>
              </w:rPr>
              <w:t>tubularna</w:t>
            </w:r>
            <w:proofErr w:type="spellEnd"/>
            <w:r w:rsidRPr="00C150A3">
              <w:rPr>
                <w:rFonts w:cs="Arial"/>
                <w:sz w:val="12"/>
                <w:szCs w:val="12"/>
              </w:rPr>
              <w:t>; Zakres dopuszczalnych temperatur otoczenia: -20°C - 25°C; Obciąża</w:t>
            </w:r>
            <w:r w:rsidRPr="00C150A3">
              <w:rPr>
                <w:rFonts w:cs="Arial"/>
                <w:sz w:val="12"/>
                <w:szCs w:val="12"/>
              </w:rPr>
              <w:t>l</w:t>
            </w:r>
            <w:r w:rsidRPr="00C150A3">
              <w:rPr>
                <w:rFonts w:cs="Arial"/>
                <w:sz w:val="12"/>
                <w:szCs w:val="12"/>
              </w:rPr>
              <w:t>ność obwodów (B10): 10; Obciążalność obwodów (B16): 16; Rodzaj złączki: 3-polowa; Wymiary: wysokość: 78mm, szerokość: 82mm, długość: 1060mm, ; Waga: 1.50kg; Klasa efektywności energetycznej: A++; Wysokość montażu: &gt;3-6 m;</w:t>
            </w:r>
          </w:p>
          <w:p w:rsidR="00C150A3" w:rsidRPr="00C150A3" w:rsidRDefault="00C150A3" w:rsidP="00C150A3">
            <w:pPr>
              <w:jc w:val="both"/>
              <w:rPr>
                <w:rFonts w:cs="Arial"/>
                <w:sz w:val="12"/>
                <w:szCs w:val="12"/>
              </w:rPr>
            </w:pPr>
            <w:r w:rsidRPr="00C150A3">
              <w:rPr>
                <w:rFonts w:cs="Arial"/>
                <w:sz w:val="12"/>
                <w:szCs w:val="12"/>
              </w:rPr>
              <w:t>np.ES-System COSMO APEX</w:t>
            </w:r>
          </w:p>
        </w:tc>
      </w:tr>
      <w:tr w:rsidR="00C150A3" w:rsidRPr="00C150A3" w:rsidTr="00923C34">
        <w:tc>
          <w:tcPr>
            <w:tcW w:w="1097" w:type="dxa"/>
          </w:tcPr>
          <w:p w:rsidR="00C150A3" w:rsidRPr="00C150A3" w:rsidRDefault="00C150A3" w:rsidP="00C150A3">
            <w:pPr>
              <w:tabs>
                <w:tab w:val="left" w:pos="451"/>
              </w:tabs>
              <w:rPr>
                <w:rFonts w:cs="Arial"/>
                <w:sz w:val="16"/>
                <w:szCs w:val="16"/>
              </w:rPr>
            </w:pPr>
            <w:r w:rsidRPr="00C150A3">
              <w:rPr>
                <w:rFonts w:cs="Arial"/>
                <w:sz w:val="16"/>
                <w:szCs w:val="16"/>
              </w:rPr>
              <w:t>G</w:t>
            </w:r>
          </w:p>
        </w:tc>
        <w:tc>
          <w:tcPr>
            <w:tcW w:w="4151" w:type="dxa"/>
          </w:tcPr>
          <w:p w:rsidR="00C150A3" w:rsidRDefault="00C150A3" w:rsidP="00C150A3">
            <w:pPr>
              <w:jc w:val="center"/>
              <w:rPr>
                <w:noProof/>
              </w:rPr>
            </w:pPr>
            <w:r>
              <w:rPr>
                <w:noProof/>
              </w:rPr>
              <w:drawing>
                <wp:inline distT="0" distB="0" distL="0" distR="0" wp14:anchorId="31402974" wp14:editId="05830962">
                  <wp:extent cx="1631289" cy="1324098"/>
                  <wp:effectExtent l="0" t="0" r="7620" b="0"/>
                  <wp:docPr id="102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 name="Picture 5"/>
                          <pic:cNvPicPr>
                            <a:picLocks noChangeAspect="1" noChangeArrowheads="1"/>
                          </pic:cNvPicPr>
                        </pic:nvPicPr>
                        <pic:blipFill>
                          <a:blip r:embed="rId23" cstate="print"/>
                          <a:srcRect/>
                          <a:stretch>
                            <a:fillRect/>
                          </a:stretch>
                        </pic:blipFill>
                        <pic:spPr bwMode="auto">
                          <a:xfrm>
                            <a:off x="0" y="0"/>
                            <a:ext cx="1637620" cy="1329237"/>
                          </a:xfrm>
                          <a:prstGeom prst="rect">
                            <a:avLst/>
                          </a:prstGeom>
                          <a:noFill/>
                          <a:ln w="1">
                            <a:noFill/>
                            <a:miter lim="800000"/>
                            <a:headEnd/>
                            <a:tailEnd type="none" w="med" len="med"/>
                          </a:ln>
                          <a:effectLst/>
                        </pic:spPr>
                      </pic:pic>
                    </a:graphicData>
                  </a:graphic>
                </wp:inline>
              </w:drawing>
            </w:r>
          </w:p>
        </w:tc>
        <w:tc>
          <w:tcPr>
            <w:tcW w:w="4324" w:type="dxa"/>
          </w:tcPr>
          <w:p w:rsidR="00C150A3" w:rsidRPr="00C150A3" w:rsidRDefault="00C150A3" w:rsidP="00C150A3">
            <w:pPr>
              <w:jc w:val="both"/>
              <w:rPr>
                <w:rFonts w:cs="Arial"/>
                <w:sz w:val="12"/>
                <w:szCs w:val="12"/>
              </w:rPr>
            </w:pPr>
            <w:r w:rsidRPr="00C150A3">
              <w:rPr>
                <w:rFonts w:cs="Arial"/>
                <w:sz w:val="12"/>
                <w:szCs w:val="12"/>
              </w:rPr>
              <w:t xml:space="preserve">Unikalny wzór i konstrukcja oprawy. Światło pośrednie zapewnia wysoką równomierność oświetlenia. Korpus z ekstrudowanego profilu aluminium lakierowanego na biało, zakończony asymetrycznymi dekielkami z ciśnieniowego odlewu aluminium. Odbłyśnik z blachy aluminiowej zwiększa sprawność układu optycznego. Przeźroczysty dyfuzor chroni moduł LED przez zabrudzeniami, ułatwia konserwację i zabezpiecza przed dotknięciem. </w:t>
            </w:r>
            <w:proofErr w:type="spellStart"/>
            <w:r w:rsidRPr="00C150A3">
              <w:rPr>
                <w:rFonts w:cs="Arial"/>
                <w:sz w:val="12"/>
                <w:szCs w:val="12"/>
              </w:rPr>
              <w:t>Beznarzędziowa</w:t>
            </w:r>
            <w:proofErr w:type="spellEnd"/>
            <w:r w:rsidRPr="00C150A3">
              <w:rPr>
                <w:rFonts w:cs="Arial"/>
                <w:sz w:val="12"/>
                <w:szCs w:val="12"/>
              </w:rPr>
              <w:t xml:space="preserve"> regulacja wysokości zawieszenia oprawy oraz rozstawu jednego zwieszaka. Wersja z zasilaczem w długiej podsufitce. Rodzaj oprawy: Systemy liniowe; Typ montażu: Zwieszane; Miejsce montażu: Sufit; Strumień świetlny: 14520lm; Skuteczność świetlna: 121lm/W; Temperatura barwowa najbliższa: 4000K ; Ogólny wskaźnik oddawania barw (Ra): &gt;80; Sta</w:t>
            </w:r>
            <w:r w:rsidRPr="00C150A3">
              <w:rPr>
                <w:rFonts w:cs="Arial"/>
                <w:sz w:val="12"/>
                <w:szCs w:val="12"/>
              </w:rPr>
              <w:t>n</w:t>
            </w:r>
            <w:r w:rsidRPr="00C150A3">
              <w:rPr>
                <w:rFonts w:cs="Arial"/>
                <w:sz w:val="12"/>
                <w:szCs w:val="12"/>
              </w:rPr>
              <w:t>dardowe odchylenie dopasowania kolorów (SDCM): SDCM &lt;3; Sposób rozsyłu światłości: pośredni; Geometria rozsyłu światłości: symetryczny; Ujednolicony wskaźnik olśnienia UGR: 9 - 11; Napięcie: 230V AC; Moc: 120W; Sterowanie przewodowe: DALI; Stopień ochrony IP: IP40; Klasa ochronności: I; Materiał dyfuzora: PC; Rodzaj dyfuzora: bezbarwny (</w:t>
            </w:r>
            <w:proofErr w:type="spellStart"/>
            <w:r w:rsidRPr="00C150A3">
              <w:rPr>
                <w:rFonts w:cs="Arial"/>
                <w:sz w:val="12"/>
                <w:szCs w:val="12"/>
              </w:rPr>
              <w:t>clear</w:t>
            </w:r>
            <w:proofErr w:type="spellEnd"/>
            <w:r w:rsidRPr="00C150A3">
              <w:rPr>
                <w:rFonts w:cs="Arial"/>
                <w:sz w:val="12"/>
                <w:szCs w:val="12"/>
              </w:rPr>
              <w:t>); Materiał obudowy: Profil aluminiowy; Kolor oprawy: RAL9016 półmat; Kształt oprawy: prostokątna; Obciążalność obw</w:t>
            </w:r>
            <w:r w:rsidRPr="00C150A3">
              <w:rPr>
                <w:rFonts w:cs="Arial"/>
                <w:sz w:val="12"/>
                <w:szCs w:val="12"/>
              </w:rPr>
              <w:t>o</w:t>
            </w:r>
            <w:r w:rsidRPr="00C150A3">
              <w:rPr>
                <w:rFonts w:cs="Arial"/>
                <w:sz w:val="12"/>
                <w:szCs w:val="12"/>
              </w:rPr>
              <w:t>dów (B10): 18; Rodzaj złączki: 5-polowa; Wymiary: wysokość: 30mm, szerokość: 80mm, długość: 2025mm, ; Waga: 5.00kg; Klasa efektywn</w:t>
            </w:r>
            <w:r w:rsidRPr="00C150A3">
              <w:rPr>
                <w:rFonts w:cs="Arial"/>
                <w:sz w:val="12"/>
                <w:szCs w:val="12"/>
              </w:rPr>
              <w:t>o</w:t>
            </w:r>
            <w:r w:rsidRPr="00C150A3">
              <w:rPr>
                <w:rFonts w:cs="Arial"/>
                <w:sz w:val="12"/>
                <w:szCs w:val="12"/>
              </w:rPr>
              <w:t xml:space="preserve">ści energetycznej: A+; </w:t>
            </w:r>
          </w:p>
          <w:p w:rsidR="00C150A3" w:rsidRPr="00C150A3" w:rsidRDefault="00C150A3" w:rsidP="00C150A3">
            <w:pPr>
              <w:jc w:val="both"/>
              <w:rPr>
                <w:rFonts w:cs="Arial"/>
                <w:sz w:val="12"/>
                <w:szCs w:val="12"/>
              </w:rPr>
            </w:pPr>
            <w:r w:rsidRPr="00C150A3">
              <w:rPr>
                <w:rFonts w:cs="Arial"/>
                <w:sz w:val="12"/>
                <w:szCs w:val="12"/>
              </w:rPr>
              <w:t>np. Es-system ANGLE 30</w:t>
            </w:r>
          </w:p>
        </w:tc>
      </w:tr>
      <w:tr w:rsidR="00C150A3" w:rsidRPr="00C150A3" w:rsidTr="00923C34">
        <w:tc>
          <w:tcPr>
            <w:tcW w:w="1097" w:type="dxa"/>
          </w:tcPr>
          <w:p w:rsidR="00C150A3" w:rsidRPr="00C150A3" w:rsidRDefault="00C150A3" w:rsidP="00C150A3">
            <w:pPr>
              <w:tabs>
                <w:tab w:val="left" w:pos="451"/>
              </w:tabs>
              <w:rPr>
                <w:rFonts w:cs="Arial"/>
                <w:sz w:val="16"/>
                <w:szCs w:val="16"/>
              </w:rPr>
            </w:pPr>
            <w:r w:rsidRPr="00C150A3">
              <w:rPr>
                <w:rFonts w:cs="Arial"/>
                <w:sz w:val="16"/>
                <w:szCs w:val="16"/>
              </w:rPr>
              <w:lastRenderedPageBreak/>
              <w:t>H</w:t>
            </w:r>
          </w:p>
        </w:tc>
        <w:tc>
          <w:tcPr>
            <w:tcW w:w="4151" w:type="dxa"/>
          </w:tcPr>
          <w:p w:rsidR="00C150A3" w:rsidRDefault="00C150A3" w:rsidP="00C150A3">
            <w:pPr>
              <w:jc w:val="center"/>
              <w:rPr>
                <w:noProof/>
              </w:rPr>
            </w:pPr>
            <w:r>
              <w:rPr>
                <w:noProof/>
              </w:rPr>
              <w:drawing>
                <wp:inline distT="0" distB="0" distL="0" distR="0" wp14:anchorId="0F0B9799" wp14:editId="4AC37564">
                  <wp:extent cx="1967787" cy="1597231"/>
                  <wp:effectExtent l="0" t="0" r="0" b="3175"/>
                  <wp:docPr id="103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 name="Picture 6"/>
                          <pic:cNvPicPr>
                            <a:picLocks noChangeAspect="1" noChangeArrowheads="1"/>
                          </pic:cNvPicPr>
                        </pic:nvPicPr>
                        <pic:blipFill>
                          <a:blip r:embed="rId24" cstate="print"/>
                          <a:srcRect/>
                          <a:stretch>
                            <a:fillRect/>
                          </a:stretch>
                        </pic:blipFill>
                        <pic:spPr bwMode="auto">
                          <a:xfrm>
                            <a:off x="0" y="0"/>
                            <a:ext cx="1967233" cy="1596781"/>
                          </a:xfrm>
                          <a:prstGeom prst="rect">
                            <a:avLst/>
                          </a:prstGeom>
                          <a:noFill/>
                          <a:ln w="1">
                            <a:noFill/>
                            <a:miter lim="800000"/>
                            <a:headEnd/>
                            <a:tailEnd type="none" w="med" len="med"/>
                          </a:ln>
                          <a:effectLst/>
                        </pic:spPr>
                      </pic:pic>
                    </a:graphicData>
                  </a:graphic>
                </wp:inline>
              </w:drawing>
            </w:r>
          </w:p>
        </w:tc>
        <w:tc>
          <w:tcPr>
            <w:tcW w:w="4324" w:type="dxa"/>
          </w:tcPr>
          <w:p w:rsidR="00C150A3" w:rsidRPr="00C150A3" w:rsidRDefault="00C150A3" w:rsidP="00C150A3">
            <w:pPr>
              <w:jc w:val="both"/>
              <w:rPr>
                <w:rFonts w:cs="Arial"/>
                <w:sz w:val="12"/>
                <w:szCs w:val="12"/>
              </w:rPr>
            </w:pPr>
            <w:r w:rsidRPr="00C150A3">
              <w:rPr>
                <w:rFonts w:cs="Arial"/>
                <w:sz w:val="12"/>
                <w:szCs w:val="12"/>
              </w:rPr>
              <w:t xml:space="preserve">Kasetonowa, </w:t>
            </w:r>
            <w:proofErr w:type="spellStart"/>
            <w:r w:rsidRPr="00C150A3">
              <w:rPr>
                <w:rFonts w:cs="Arial"/>
                <w:sz w:val="12"/>
                <w:szCs w:val="12"/>
              </w:rPr>
              <w:t>ultrapłaska</w:t>
            </w:r>
            <w:proofErr w:type="spellEnd"/>
            <w:r w:rsidRPr="00C150A3">
              <w:rPr>
                <w:rFonts w:cs="Arial"/>
                <w:sz w:val="12"/>
                <w:szCs w:val="12"/>
              </w:rPr>
              <w:t xml:space="preserve"> - 9 mm, profesjonalna oprawa do biur. 6 warstwowy specjalistyczny dyfuzor i krawędziowe podświetlenie zapewniają równomiernie rozproszone światło, brak efektu olśnienia i wysoką wydajność. Gładka, aluminiowa ramka lakierowana na biało. Optymalne odprowadzenie temperatury dzięki umieszczeniu źródła LED w bocznych krawędziach. Zasilacz podłączany na </w:t>
            </w:r>
            <w:proofErr w:type="spellStart"/>
            <w:r w:rsidRPr="00C150A3">
              <w:rPr>
                <w:rFonts w:cs="Arial"/>
                <w:sz w:val="12"/>
                <w:szCs w:val="12"/>
              </w:rPr>
              <w:t>szybkozłączce</w:t>
            </w:r>
            <w:proofErr w:type="spellEnd"/>
            <w:r w:rsidRPr="00C150A3">
              <w:rPr>
                <w:rFonts w:cs="Arial"/>
                <w:sz w:val="12"/>
                <w:szCs w:val="12"/>
              </w:rPr>
              <w:t>. Możliwość sterowania bezprzewodowego BLUETOOTH CASAMBI. Rodzaj oprawy: Kasetony; Typ montażu: Do wbudowania; Miejsce montażu: Sufit; Strumień świetlny: 4000lm; Skuteczność świetlna: 100lm/W; Temperatura barwowa najbliższa: 4000K ; Ogólny wskaźnik oddawania barw (Ra): &gt;80; Sposób rozsyłu światłości: bezpośredni; Geometria rozsyłu światłości: symetryczny; Ujednolicony wskaźnik olśnienia UGR: 15 - 19; Średnia luminancja od kąta 65st: 2000; Napi</w:t>
            </w:r>
            <w:r w:rsidRPr="00C150A3">
              <w:rPr>
                <w:rFonts w:cs="Arial"/>
                <w:sz w:val="12"/>
                <w:szCs w:val="12"/>
              </w:rPr>
              <w:t>ę</w:t>
            </w:r>
            <w:r w:rsidRPr="00C150A3">
              <w:rPr>
                <w:rFonts w:cs="Arial"/>
                <w:sz w:val="12"/>
                <w:szCs w:val="12"/>
              </w:rPr>
              <w:t xml:space="preserve">cie: 230V AC; Moc: 40W; Sterowanie przewodowe: DALI; Sterowanie bezprzewodowe: Opcja sterowania Bluetooth </w:t>
            </w:r>
            <w:proofErr w:type="spellStart"/>
            <w:r w:rsidRPr="00C150A3">
              <w:rPr>
                <w:rFonts w:cs="Arial"/>
                <w:sz w:val="12"/>
                <w:szCs w:val="12"/>
              </w:rPr>
              <w:t>Mesh</w:t>
            </w:r>
            <w:proofErr w:type="spellEnd"/>
            <w:r w:rsidRPr="00C150A3">
              <w:rPr>
                <w:rFonts w:cs="Arial"/>
                <w:sz w:val="12"/>
                <w:szCs w:val="12"/>
              </w:rPr>
              <w:t xml:space="preserve">; Stopień ochrony IP: IP54; Klasa ochronności: II; Rodzaj dyfuzora: </w:t>
            </w:r>
            <w:proofErr w:type="spellStart"/>
            <w:r w:rsidRPr="00C150A3">
              <w:rPr>
                <w:rFonts w:cs="Arial"/>
                <w:sz w:val="12"/>
                <w:szCs w:val="12"/>
              </w:rPr>
              <w:t>mikropryzmatyczny</w:t>
            </w:r>
            <w:proofErr w:type="spellEnd"/>
            <w:r w:rsidRPr="00C150A3">
              <w:rPr>
                <w:rFonts w:cs="Arial"/>
                <w:sz w:val="12"/>
                <w:szCs w:val="12"/>
              </w:rPr>
              <w:t>; Układ optyczny: 6-warstwowy dyfuzor; Materiał obudowy: Aluminium lakierowane; Kolor oprawy: RAL9016; Kształt oprawy: kwadratowa; Zakres dopuszczalnych temperatur otoczenia: 0°C - 25°C; Obciąża</w:t>
            </w:r>
            <w:r w:rsidRPr="00C150A3">
              <w:rPr>
                <w:rFonts w:cs="Arial"/>
                <w:sz w:val="12"/>
                <w:szCs w:val="12"/>
              </w:rPr>
              <w:t>l</w:t>
            </w:r>
            <w:r w:rsidRPr="00C150A3">
              <w:rPr>
                <w:rFonts w:cs="Arial"/>
                <w:sz w:val="12"/>
                <w:szCs w:val="12"/>
              </w:rPr>
              <w:t xml:space="preserve">ność obwodów (B10): 33; Obciążalność obwodów (B16): 55; Rodzaj złączki: </w:t>
            </w:r>
            <w:proofErr w:type="spellStart"/>
            <w:r w:rsidRPr="00C150A3">
              <w:rPr>
                <w:rFonts w:cs="Arial"/>
                <w:sz w:val="12"/>
                <w:szCs w:val="12"/>
              </w:rPr>
              <w:t>Szybkozłączka</w:t>
            </w:r>
            <w:proofErr w:type="spellEnd"/>
            <w:r w:rsidRPr="00C150A3">
              <w:rPr>
                <w:rFonts w:cs="Arial"/>
                <w:sz w:val="12"/>
                <w:szCs w:val="12"/>
              </w:rPr>
              <w:t>; Wymiary: wysokość: 9mm, szerokość: 595mm, długość: 595mm, ; Waga: 3.00kg; Klasa efektywności energetycznej: A+; np. ES-System FLAT LED OFFICE</w:t>
            </w:r>
          </w:p>
        </w:tc>
      </w:tr>
      <w:tr w:rsidR="00C150A3" w:rsidRPr="00C150A3" w:rsidTr="00923C34">
        <w:tc>
          <w:tcPr>
            <w:tcW w:w="1097" w:type="dxa"/>
          </w:tcPr>
          <w:p w:rsidR="00C150A3" w:rsidRPr="00C150A3" w:rsidRDefault="00C150A3" w:rsidP="00C150A3">
            <w:pPr>
              <w:tabs>
                <w:tab w:val="left" w:pos="451"/>
              </w:tabs>
              <w:rPr>
                <w:rFonts w:cs="Arial"/>
                <w:sz w:val="16"/>
                <w:szCs w:val="16"/>
              </w:rPr>
            </w:pPr>
            <w:r>
              <w:rPr>
                <w:rFonts w:cs="Arial"/>
                <w:sz w:val="16"/>
                <w:szCs w:val="16"/>
              </w:rPr>
              <w:t>I</w:t>
            </w:r>
          </w:p>
        </w:tc>
        <w:tc>
          <w:tcPr>
            <w:tcW w:w="4151" w:type="dxa"/>
          </w:tcPr>
          <w:p w:rsidR="00C150A3" w:rsidRDefault="00C150A3" w:rsidP="00C150A3">
            <w:pPr>
              <w:jc w:val="center"/>
              <w:rPr>
                <w:noProof/>
              </w:rPr>
            </w:pPr>
            <w:r>
              <w:rPr>
                <w:noProof/>
              </w:rPr>
              <w:drawing>
                <wp:inline distT="0" distB="0" distL="0" distR="0" wp14:anchorId="477B48A2" wp14:editId="5F9E3761">
                  <wp:extent cx="1837819" cy="1312224"/>
                  <wp:effectExtent l="0" t="0" r="0" b="2540"/>
                  <wp:docPr id="103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 name="Picture 7"/>
                          <pic:cNvPicPr>
                            <a:picLocks noChangeAspect="1" noChangeArrowheads="1"/>
                          </pic:cNvPicPr>
                        </pic:nvPicPr>
                        <pic:blipFill>
                          <a:blip r:embed="rId25" cstate="print"/>
                          <a:srcRect/>
                          <a:stretch>
                            <a:fillRect/>
                          </a:stretch>
                        </pic:blipFill>
                        <pic:spPr bwMode="auto">
                          <a:xfrm>
                            <a:off x="0" y="0"/>
                            <a:ext cx="1843542" cy="1316310"/>
                          </a:xfrm>
                          <a:prstGeom prst="rect">
                            <a:avLst/>
                          </a:prstGeom>
                          <a:noFill/>
                          <a:ln w="1">
                            <a:noFill/>
                            <a:miter lim="800000"/>
                            <a:headEnd/>
                            <a:tailEnd type="none" w="med" len="med"/>
                          </a:ln>
                          <a:effectLst/>
                        </pic:spPr>
                      </pic:pic>
                    </a:graphicData>
                  </a:graphic>
                </wp:inline>
              </w:drawing>
            </w:r>
          </w:p>
        </w:tc>
        <w:tc>
          <w:tcPr>
            <w:tcW w:w="4324" w:type="dxa"/>
          </w:tcPr>
          <w:p w:rsidR="00C150A3" w:rsidRPr="00C150A3" w:rsidRDefault="00C150A3" w:rsidP="00C150A3">
            <w:pPr>
              <w:jc w:val="both"/>
              <w:rPr>
                <w:rFonts w:cs="Arial"/>
                <w:sz w:val="12"/>
                <w:szCs w:val="12"/>
              </w:rPr>
            </w:pPr>
            <w:r w:rsidRPr="00C150A3">
              <w:rPr>
                <w:rFonts w:cs="Arial"/>
                <w:sz w:val="12"/>
                <w:szCs w:val="12"/>
              </w:rPr>
              <w:t>Kasetonowa, płaska oprawa o wysokości 13,5 mm. Gładka, alumini</w:t>
            </w:r>
            <w:r w:rsidRPr="00C150A3">
              <w:rPr>
                <w:rFonts w:cs="Arial"/>
                <w:sz w:val="12"/>
                <w:szCs w:val="12"/>
              </w:rPr>
              <w:t>o</w:t>
            </w:r>
            <w:r w:rsidRPr="00C150A3">
              <w:rPr>
                <w:rFonts w:cs="Arial"/>
                <w:sz w:val="12"/>
                <w:szCs w:val="12"/>
              </w:rPr>
              <w:t xml:space="preserve">wa ramka lakierowana na biało. 4 warstwowy dyfuzor opalizowany i krawędziowe umieszczenie źródła LED równomiernie rozprasza światło i ogranicza olśnienie. Zasilacz podłączany na </w:t>
            </w:r>
            <w:proofErr w:type="spellStart"/>
            <w:r w:rsidRPr="00C150A3">
              <w:rPr>
                <w:rFonts w:cs="Arial"/>
                <w:sz w:val="12"/>
                <w:szCs w:val="12"/>
              </w:rPr>
              <w:t>szybkozłączce</w:t>
            </w:r>
            <w:proofErr w:type="spellEnd"/>
            <w:r w:rsidRPr="00C150A3">
              <w:rPr>
                <w:rFonts w:cs="Arial"/>
                <w:sz w:val="12"/>
                <w:szCs w:val="12"/>
              </w:rPr>
              <w:t>. Rodzaj oprawy: Kasetony; Typ montażu: Do wbudowania; Miejsce montażu: Sufit; Strumień świetlny: 3300lm; Skuteczność świetlna: 106lm/W; Te</w:t>
            </w:r>
            <w:r w:rsidRPr="00C150A3">
              <w:rPr>
                <w:rFonts w:cs="Arial"/>
                <w:sz w:val="12"/>
                <w:szCs w:val="12"/>
              </w:rPr>
              <w:t>m</w:t>
            </w:r>
            <w:r w:rsidRPr="00C150A3">
              <w:rPr>
                <w:rFonts w:cs="Arial"/>
                <w:sz w:val="12"/>
                <w:szCs w:val="12"/>
              </w:rPr>
              <w:t>peratura barwowa najbliższa: 4000K ; Ogólny wskaźnik oddawania barw (Ra): &gt;80; Standardowe odchylenie dopasowania kolorów (SDCM): SDCM &lt;3; Sposób rozsyłu światłości: bezpośredni; Geometria rozsyłu światłości: symetryczny; Ujednolicony wskaźnik olśnienia UGR: 19 - 23; Średnia luminancja od kąta 65st: &lt;3000; Napięcie: 230V AC; Moc: 31W; Sterowanie przewodowe: ON/OFF; Stopień ochrony IP: IP20; Klasa ochronności: II; Rodzaj dyfuzora: opalowy; Układ optyczny: 4-warstwowy dyfuzor; Materiał obudowy: Aluminium lakierowane; Kolor oprawy: RAL9016; Kształt oprawy: kwadratowa; Zakres dopuszczalnych temperatur otoczenia: 0°C - 25°C; Wymiary: wysokość: 11mm, szer</w:t>
            </w:r>
            <w:r w:rsidRPr="00C150A3">
              <w:rPr>
                <w:rFonts w:cs="Arial"/>
                <w:sz w:val="12"/>
                <w:szCs w:val="12"/>
              </w:rPr>
              <w:t>o</w:t>
            </w:r>
            <w:r w:rsidRPr="00C150A3">
              <w:rPr>
                <w:rFonts w:cs="Arial"/>
                <w:sz w:val="12"/>
                <w:szCs w:val="12"/>
              </w:rPr>
              <w:t>kość: 597mm, długość: 597mm, ; Waga: 2.70kg; Klasa efektywności energetycznej: A+; np. ES-System FLAT LED</w:t>
            </w:r>
          </w:p>
        </w:tc>
      </w:tr>
      <w:tr w:rsidR="00C150A3" w:rsidRPr="00C150A3" w:rsidTr="00923C34">
        <w:tc>
          <w:tcPr>
            <w:tcW w:w="1097" w:type="dxa"/>
          </w:tcPr>
          <w:p w:rsidR="00C150A3" w:rsidRDefault="00C150A3" w:rsidP="00C150A3">
            <w:pPr>
              <w:tabs>
                <w:tab w:val="left" w:pos="451"/>
              </w:tabs>
              <w:rPr>
                <w:rFonts w:cs="Arial"/>
                <w:sz w:val="16"/>
                <w:szCs w:val="16"/>
              </w:rPr>
            </w:pPr>
            <w:r>
              <w:rPr>
                <w:rFonts w:cs="Arial"/>
                <w:sz w:val="16"/>
                <w:szCs w:val="16"/>
              </w:rPr>
              <w:t>J</w:t>
            </w:r>
          </w:p>
        </w:tc>
        <w:tc>
          <w:tcPr>
            <w:tcW w:w="4151" w:type="dxa"/>
          </w:tcPr>
          <w:p w:rsidR="00C150A3" w:rsidRDefault="00C150A3" w:rsidP="00C150A3">
            <w:pPr>
              <w:jc w:val="center"/>
              <w:rPr>
                <w:noProof/>
              </w:rPr>
            </w:pPr>
            <w:r>
              <w:rPr>
                <w:noProof/>
              </w:rPr>
              <w:drawing>
                <wp:inline distT="0" distB="0" distL="0" distR="0" wp14:anchorId="53BF7DD9" wp14:editId="744BC01A">
                  <wp:extent cx="1880469" cy="1027216"/>
                  <wp:effectExtent l="0" t="0" r="5715" b="1905"/>
                  <wp:docPr id="103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a:blip r:embed="rId26" cstate="print"/>
                          <a:srcRect/>
                          <a:stretch>
                            <a:fillRect/>
                          </a:stretch>
                        </pic:blipFill>
                        <pic:spPr bwMode="auto">
                          <a:xfrm>
                            <a:off x="0" y="0"/>
                            <a:ext cx="1879767" cy="1026833"/>
                          </a:xfrm>
                          <a:prstGeom prst="rect">
                            <a:avLst/>
                          </a:prstGeom>
                          <a:noFill/>
                          <a:ln w="1">
                            <a:noFill/>
                            <a:miter lim="800000"/>
                            <a:headEnd/>
                            <a:tailEnd type="none" w="med" len="med"/>
                          </a:ln>
                          <a:effectLst/>
                        </pic:spPr>
                      </pic:pic>
                    </a:graphicData>
                  </a:graphic>
                </wp:inline>
              </w:drawing>
            </w:r>
          </w:p>
        </w:tc>
        <w:tc>
          <w:tcPr>
            <w:tcW w:w="4324" w:type="dxa"/>
          </w:tcPr>
          <w:p w:rsidR="00C150A3" w:rsidRPr="00C150A3" w:rsidRDefault="00C150A3" w:rsidP="00C150A3">
            <w:pPr>
              <w:jc w:val="both"/>
              <w:rPr>
                <w:rFonts w:cs="Arial"/>
                <w:sz w:val="12"/>
                <w:szCs w:val="12"/>
              </w:rPr>
            </w:pPr>
            <w:r w:rsidRPr="00C150A3">
              <w:rPr>
                <w:rFonts w:cs="Arial"/>
                <w:sz w:val="12"/>
                <w:szCs w:val="12"/>
              </w:rPr>
              <w:t xml:space="preserve">Uniwersalny, okrągły </w:t>
            </w:r>
            <w:proofErr w:type="spellStart"/>
            <w:r w:rsidRPr="00C150A3">
              <w:rPr>
                <w:rFonts w:cs="Arial"/>
                <w:sz w:val="12"/>
                <w:szCs w:val="12"/>
              </w:rPr>
              <w:t>downlight</w:t>
            </w:r>
            <w:proofErr w:type="spellEnd"/>
            <w:r w:rsidRPr="00C150A3">
              <w:rPr>
                <w:rFonts w:cs="Arial"/>
                <w:sz w:val="12"/>
                <w:szCs w:val="12"/>
              </w:rPr>
              <w:t xml:space="preserve"> o szerokim zastosowaniu. Wysoko przepuszczalny, cofnięty o 35 mm dyfuzor mrożony i wydajny odbłyśnik z błyszczącej blachy aluminiowej tworzą optymalne rozwiązanie optyczne. Lakierowana ramka z ciśnieniowego odlewu aluminium. Aluminiowy radiator zapewnia pasywne chłodzenie LED. Szybki montaż dzięki stalowym sprężynom. Rodzaj oprawy: </w:t>
            </w:r>
            <w:proofErr w:type="spellStart"/>
            <w:r w:rsidRPr="00C150A3">
              <w:rPr>
                <w:rFonts w:cs="Arial"/>
                <w:sz w:val="12"/>
                <w:szCs w:val="12"/>
              </w:rPr>
              <w:t>Downlights</w:t>
            </w:r>
            <w:proofErr w:type="spellEnd"/>
            <w:r w:rsidRPr="00C150A3">
              <w:rPr>
                <w:rFonts w:cs="Arial"/>
                <w:sz w:val="12"/>
                <w:szCs w:val="12"/>
              </w:rPr>
              <w:t xml:space="preserve"> / Spot; Typ montażu: Do wbudowania; Miejsce montażu: Sufit; Strumień świetlny: 2500lm; Skuteczność świetlna: 104lm/W; Temperatura barw</w:t>
            </w:r>
            <w:r w:rsidRPr="00C150A3">
              <w:rPr>
                <w:rFonts w:cs="Arial"/>
                <w:sz w:val="12"/>
                <w:szCs w:val="12"/>
              </w:rPr>
              <w:t>o</w:t>
            </w:r>
            <w:r w:rsidRPr="00C150A3">
              <w:rPr>
                <w:rFonts w:cs="Arial"/>
                <w:sz w:val="12"/>
                <w:szCs w:val="12"/>
              </w:rPr>
              <w:t>wa najbliższa: 4000K ; Ogólny wskaźnik oddawania barw (Ra): &gt;80; Standardowe odchylenie dopasowania kolorów (SDCM): SDCM &lt;3; Sposób rozsyłu światłości: bezpośredni; Kąt rozsyłu światłości: 93°; Charakter rozsyłu światłości: szeroki; Geometria rozsyłu światłości: symetryczny; Ujednolicony wskaźnik olśnienia UGR: 22 - 24; Średnia luminancja od kąta 65st: &lt;3000; Napięcie: 230V AC; Moc: 24W; Ster</w:t>
            </w:r>
            <w:r w:rsidRPr="00C150A3">
              <w:rPr>
                <w:rFonts w:cs="Arial"/>
                <w:sz w:val="12"/>
                <w:szCs w:val="12"/>
              </w:rPr>
              <w:t>o</w:t>
            </w:r>
            <w:r w:rsidRPr="00C150A3">
              <w:rPr>
                <w:rFonts w:cs="Arial"/>
                <w:sz w:val="12"/>
                <w:szCs w:val="12"/>
              </w:rPr>
              <w:t>wanie przewodowe: ON/OFF; Stopień ochrony IP: IP44; Klasa ochro</w:t>
            </w:r>
            <w:r w:rsidRPr="00C150A3">
              <w:rPr>
                <w:rFonts w:cs="Arial"/>
                <w:sz w:val="12"/>
                <w:szCs w:val="12"/>
              </w:rPr>
              <w:t>n</w:t>
            </w:r>
            <w:r w:rsidRPr="00C150A3">
              <w:rPr>
                <w:rFonts w:cs="Arial"/>
                <w:sz w:val="12"/>
                <w:szCs w:val="12"/>
              </w:rPr>
              <w:t xml:space="preserve">ności: I; Materiał dyfuzora: PC; Rodzaj dyfuzora: mrożony; Materiał odbłyśnika: aluminiowy; Powierzchnia odbłyśnika: błyszczący; Materiał obudowy: Blacha stalowa; Kolor oprawy: RAL9016 struktura; Kształt oprawy: okrągła; Zakres dopuszczalnych temperatur otoczenia: 0°C - 25°C; Obciążalność obwodów (B10): 30; Obciążalność obwodów (B16): 50; Rodzaj złączki: 3-polowa; Zasilacz: Zintegrowany z modułem LED; Wymiary: wysokość: 116mm, średnica: 190mm ; Wymiary otworu w stropie: 175mm; Waga: 1.10kg; Klasa efektywności energetycznej: A+; ES-System </w:t>
            </w:r>
            <w:proofErr w:type="spellStart"/>
            <w:r w:rsidRPr="00C150A3">
              <w:rPr>
                <w:rFonts w:cs="Arial"/>
                <w:sz w:val="12"/>
                <w:szCs w:val="12"/>
              </w:rPr>
              <w:t>Canos</w:t>
            </w:r>
            <w:proofErr w:type="spellEnd"/>
            <w:r w:rsidRPr="00C150A3">
              <w:rPr>
                <w:rFonts w:cs="Arial"/>
                <w:sz w:val="12"/>
                <w:szCs w:val="12"/>
              </w:rPr>
              <w:t>.</w:t>
            </w:r>
          </w:p>
        </w:tc>
      </w:tr>
      <w:tr w:rsidR="00C150A3" w:rsidRPr="00C150A3" w:rsidTr="00923C34">
        <w:tc>
          <w:tcPr>
            <w:tcW w:w="1097" w:type="dxa"/>
          </w:tcPr>
          <w:p w:rsidR="00C150A3" w:rsidRDefault="00C150A3" w:rsidP="00C150A3">
            <w:pPr>
              <w:tabs>
                <w:tab w:val="left" w:pos="451"/>
              </w:tabs>
              <w:rPr>
                <w:rFonts w:cs="Arial"/>
                <w:sz w:val="16"/>
                <w:szCs w:val="16"/>
              </w:rPr>
            </w:pPr>
            <w:r>
              <w:rPr>
                <w:rFonts w:cs="Arial"/>
                <w:sz w:val="16"/>
                <w:szCs w:val="16"/>
              </w:rPr>
              <w:t>L</w:t>
            </w:r>
          </w:p>
        </w:tc>
        <w:tc>
          <w:tcPr>
            <w:tcW w:w="4151" w:type="dxa"/>
          </w:tcPr>
          <w:p w:rsidR="00C150A3" w:rsidRDefault="00C150A3" w:rsidP="00C150A3">
            <w:pPr>
              <w:jc w:val="center"/>
              <w:rPr>
                <w:noProof/>
              </w:rPr>
            </w:pPr>
            <w:r>
              <w:rPr>
                <w:noProof/>
              </w:rPr>
              <w:drawing>
                <wp:inline distT="0" distB="0" distL="0" distR="0" wp14:anchorId="19159039" wp14:editId="6B4A8809">
                  <wp:extent cx="1891567" cy="1692233"/>
                  <wp:effectExtent l="0" t="0" r="0" b="3810"/>
                  <wp:docPr id="103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 name="Picture 9"/>
                          <pic:cNvPicPr>
                            <a:picLocks noChangeAspect="1" noChangeArrowheads="1"/>
                          </pic:cNvPicPr>
                        </pic:nvPicPr>
                        <pic:blipFill>
                          <a:blip r:embed="rId27" cstate="print"/>
                          <a:srcRect/>
                          <a:stretch>
                            <a:fillRect/>
                          </a:stretch>
                        </pic:blipFill>
                        <pic:spPr bwMode="auto">
                          <a:xfrm>
                            <a:off x="0" y="0"/>
                            <a:ext cx="1902278" cy="1701815"/>
                          </a:xfrm>
                          <a:prstGeom prst="rect">
                            <a:avLst/>
                          </a:prstGeom>
                          <a:noFill/>
                          <a:ln w="1">
                            <a:noFill/>
                            <a:miter lim="800000"/>
                            <a:headEnd/>
                            <a:tailEnd type="none" w="med" len="med"/>
                          </a:ln>
                          <a:effectLst/>
                        </pic:spPr>
                      </pic:pic>
                    </a:graphicData>
                  </a:graphic>
                </wp:inline>
              </w:drawing>
            </w:r>
          </w:p>
        </w:tc>
        <w:tc>
          <w:tcPr>
            <w:tcW w:w="4324" w:type="dxa"/>
          </w:tcPr>
          <w:p w:rsidR="00C150A3" w:rsidRPr="00C150A3" w:rsidRDefault="00C150A3" w:rsidP="00C150A3">
            <w:pPr>
              <w:jc w:val="both"/>
              <w:rPr>
                <w:rFonts w:cs="Arial"/>
                <w:sz w:val="12"/>
                <w:szCs w:val="12"/>
              </w:rPr>
            </w:pPr>
            <w:r w:rsidRPr="00C150A3">
              <w:rPr>
                <w:rFonts w:cs="Arial"/>
                <w:sz w:val="12"/>
                <w:szCs w:val="12"/>
              </w:rPr>
              <w:t xml:space="preserve">Oprawa liniowa z ekstrudowanego profilu aluminium. Zagłębienie w bocznej ściance profilu nadaje lekkości i pozwala na łatwy montaż aluminiowych anodowanych lub chromowanych uchwytów i dowolny ich rozstaw. Wewnętrzny odbłyśnik z aluminium malowanego na biało podnosi wydajność układu optycznego i równomierność rozświetlenia dyfuzora. Montaż </w:t>
            </w:r>
            <w:proofErr w:type="spellStart"/>
            <w:r w:rsidRPr="00C150A3">
              <w:rPr>
                <w:rFonts w:cs="Arial"/>
                <w:sz w:val="12"/>
                <w:szCs w:val="12"/>
              </w:rPr>
              <w:t>nastropowy</w:t>
            </w:r>
            <w:proofErr w:type="spellEnd"/>
            <w:r w:rsidRPr="00C150A3">
              <w:rPr>
                <w:rFonts w:cs="Arial"/>
                <w:sz w:val="12"/>
                <w:szCs w:val="12"/>
              </w:rPr>
              <w:t xml:space="preserve"> lub zwieszany z użyciem dodatkowych akcesoriów. Płynna </w:t>
            </w:r>
            <w:proofErr w:type="spellStart"/>
            <w:r w:rsidRPr="00C150A3">
              <w:rPr>
                <w:rFonts w:cs="Arial"/>
                <w:sz w:val="12"/>
                <w:szCs w:val="12"/>
              </w:rPr>
              <w:t>beznarzędziowa</w:t>
            </w:r>
            <w:proofErr w:type="spellEnd"/>
            <w:r w:rsidRPr="00C150A3">
              <w:rPr>
                <w:rFonts w:cs="Arial"/>
                <w:sz w:val="12"/>
                <w:szCs w:val="12"/>
              </w:rPr>
              <w:t xml:space="preserve"> regulacja wysokości zawieszenia oraz rozstawu zwieszaków. Rodzaj oprawy: Systemy liniowe; Typ montażu: </w:t>
            </w:r>
            <w:proofErr w:type="spellStart"/>
            <w:r w:rsidRPr="00C150A3">
              <w:rPr>
                <w:rFonts w:cs="Arial"/>
                <w:sz w:val="12"/>
                <w:szCs w:val="12"/>
              </w:rPr>
              <w:t>Nastropowe</w:t>
            </w:r>
            <w:proofErr w:type="spellEnd"/>
            <w:r w:rsidRPr="00C150A3">
              <w:rPr>
                <w:rFonts w:cs="Arial"/>
                <w:sz w:val="12"/>
                <w:szCs w:val="12"/>
              </w:rPr>
              <w:t>, Zwieszane; Miejsce montażu: Sufit; Strumień świetlny: 2150lm; Skuteczność świetlna: 102lm/W; Temperatura barw</w:t>
            </w:r>
            <w:r w:rsidRPr="00C150A3">
              <w:rPr>
                <w:rFonts w:cs="Arial"/>
                <w:sz w:val="12"/>
                <w:szCs w:val="12"/>
              </w:rPr>
              <w:t>o</w:t>
            </w:r>
            <w:r w:rsidRPr="00C150A3">
              <w:rPr>
                <w:rFonts w:cs="Arial"/>
                <w:sz w:val="12"/>
                <w:szCs w:val="12"/>
              </w:rPr>
              <w:t>wa najbliższa: 4000K ; Ogólny wskaźnik oddawania barw (Ra): &gt;80; Standardowe odchylenie dopasowania kolorów (SDCM): SDCM &lt;3; Sposób rozsyłu światłości: bezpośredni; Geometria rozsyłu światłości: symetryczny; Ujednolicony wskaźnik olśnienia UGR: 21 - 27; Średnia luminancja od kąta 65st: &lt;3000; Napięcie: 230V AC; Moc: 21W; Ster</w:t>
            </w:r>
            <w:r w:rsidRPr="00C150A3">
              <w:rPr>
                <w:rFonts w:cs="Arial"/>
                <w:sz w:val="12"/>
                <w:szCs w:val="12"/>
              </w:rPr>
              <w:t>o</w:t>
            </w:r>
            <w:r w:rsidRPr="00C150A3">
              <w:rPr>
                <w:rFonts w:cs="Arial"/>
                <w:sz w:val="12"/>
                <w:szCs w:val="12"/>
              </w:rPr>
              <w:t>wanie przewodowe: DALI; Stopień ochrony IP: IP20; Klasa ochronności: I; Materiał dyfuzora: PC; Rodzaj dyfuzora: opalowy; Materiał odbłyśn</w:t>
            </w:r>
            <w:r w:rsidRPr="00C150A3">
              <w:rPr>
                <w:rFonts w:cs="Arial"/>
                <w:sz w:val="12"/>
                <w:szCs w:val="12"/>
              </w:rPr>
              <w:t>i</w:t>
            </w:r>
            <w:r w:rsidRPr="00C150A3">
              <w:rPr>
                <w:rFonts w:cs="Arial"/>
                <w:sz w:val="12"/>
                <w:szCs w:val="12"/>
              </w:rPr>
              <w:t>ka: blacha stalowa; Powierzchnia odbłyśnika: biały; Materiał obud</w:t>
            </w:r>
            <w:r w:rsidRPr="00C150A3">
              <w:rPr>
                <w:rFonts w:cs="Arial"/>
                <w:sz w:val="12"/>
                <w:szCs w:val="12"/>
              </w:rPr>
              <w:t>o</w:t>
            </w:r>
            <w:r w:rsidRPr="00C150A3">
              <w:rPr>
                <w:rFonts w:cs="Arial"/>
                <w:sz w:val="12"/>
                <w:szCs w:val="12"/>
              </w:rPr>
              <w:t>wy: Anodowany profil aluminiowy; Kolor oprawy: ANODA; Kształt oprawy: prostokątna; Zakres dopuszczalnych temperatur otoczenia: 0°C - 25°C; Obciążalność obwodów (B10): 18; Obciążalność obw</w:t>
            </w:r>
            <w:r w:rsidRPr="00C150A3">
              <w:rPr>
                <w:rFonts w:cs="Arial"/>
                <w:sz w:val="12"/>
                <w:szCs w:val="12"/>
              </w:rPr>
              <w:t>o</w:t>
            </w:r>
            <w:r w:rsidRPr="00C150A3">
              <w:rPr>
                <w:rFonts w:cs="Arial"/>
                <w:sz w:val="12"/>
                <w:szCs w:val="12"/>
              </w:rPr>
              <w:t>dów (B16): 30; Rodzaj złączki: 5-polowa; Wymiary: wysokość: 50mm, szerokość: 44mm, długość: 1030mm, ; Waga: 1.40kg; Klasa efektywn</w:t>
            </w:r>
            <w:r w:rsidRPr="00C150A3">
              <w:rPr>
                <w:rFonts w:cs="Arial"/>
                <w:sz w:val="12"/>
                <w:szCs w:val="12"/>
              </w:rPr>
              <w:t>o</w:t>
            </w:r>
            <w:r w:rsidRPr="00C150A3">
              <w:rPr>
                <w:rFonts w:cs="Arial"/>
                <w:sz w:val="12"/>
                <w:szCs w:val="12"/>
              </w:rPr>
              <w:t>ści energetycznej: A+; np. ES-System 4000 LED</w:t>
            </w:r>
          </w:p>
        </w:tc>
      </w:tr>
      <w:tr w:rsidR="00C150A3" w:rsidRPr="00C150A3" w:rsidTr="00923C34">
        <w:tc>
          <w:tcPr>
            <w:tcW w:w="1097" w:type="dxa"/>
          </w:tcPr>
          <w:p w:rsidR="00C150A3" w:rsidRDefault="00C150A3" w:rsidP="00C150A3">
            <w:pPr>
              <w:tabs>
                <w:tab w:val="left" w:pos="451"/>
              </w:tabs>
              <w:rPr>
                <w:rFonts w:cs="Arial"/>
                <w:sz w:val="16"/>
                <w:szCs w:val="16"/>
              </w:rPr>
            </w:pPr>
            <w:r>
              <w:rPr>
                <w:rFonts w:cs="Arial"/>
                <w:sz w:val="16"/>
                <w:szCs w:val="16"/>
              </w:rPr>
              <w:lastRenderedPageBreak/>
              <w:t>L2</w:t>
            </w:r>
          </w:p>
        </w:tc>
        <w:tc>
          <w:tcPr>
            <w:tcW w:w="4151" w:type="dxa"/>
          </w:tcPr>
          <w:p w:rsidR="00C150A3" w:rsidRDefault="00C150A3" w:rsidP="00C150A3">
            <w:pPr>
              <w:jc w:val="center"/>
              <w:rPr>
                <w:noProof/>
              </w:rPr>
            </w:pPr>
            <w:r>
              <w:rPr>
                <w:noProof/>
              </w:rPr>
              <w:drawing>
                <wp:inline distT="0" distB="0" distL="0" distR="0" wp14:anchorId="2551BD5A" wp14:editId="4BD9F7BE">
                  <wp:extent cx="2017676" cy="1805049"/>
                  <wp:effectExtent l="0" t="0" r="1905" b="5080"/>
                  <wp:docPr id="1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9"/>
                          <pic:cNvPicPr>
                            <a:picLocks noChangeAspect="1" noChangeArrowheads="1"/>
                          </pic:cNvPicPr>
                        </pic:nvPicPr>
                        <pic:blipFill>
                          <a:blip r:embed="rId27" cstate="print"/>
                          <a:srcRect/>
                          <a:stretch>
                            <a:fillRect/>
                          </a:stretch>
                        </pic:blipFill>
                        <pic:spPr bwMode="auto">
                          <a:xfrm>
                            <a:off x="0" y="0"/>
                            <a:ext cx="2027592" cy="1813920"/>
                          </a:xfrm>
                          <a:prstGeom prst="rect">
                            <a:avLst/>
                          </a:prstGeom>
                          <a:noFill/>
                          <a:ln w="1">
                            <a:noFill/>
                            <a:miter lim="800000"/>
                            <a:headEnd/>
                            <a:tailEnd type="none" w="med" len="med"/>
                          </a:ln>
                          <a:effectLst/>
                        </pic:spPr>
                      </pic:pic>
                    </a:graphicData>
                  </a:graphic>
                </wp:inline>
              </w:drawing>
            </w:r>
          </w:p>
        </w:tc>
        <w:tc>
          <w:tcPr>
            <w:tcW w:w="4324" w:type="dxa"/>
          </w:tcPr>
          <w:p w:rsidR="00C150A3" w:rsidRPr="00C150A3" w:rsidRDefault="00C150A3" w:rsidP="00C150A3">
            <w:pPr>
              <w:jc w:val="both"/>
              <w:rPr>
                <w:rFonts w:cs="Arial"/>
                <w:sz w:val="12"/>
                <w:szCs w:val="12"/>
              </w:rPr>
            </w:pPr>
            <w:r w:rsidRPr="00C150A3">
              <w:rPr>
                <w:rFonts w:cs="Arial"/>
                <w:sz w:val="12"/>
                <w:szCs w:val="12"/>
              </w:rPr>
              <w:t xml:space="preserve">Oprawa liniowa z ekstrudowanego profilu aluminium. Zagłębienie w bocznej ściance profilu nadaje lekkości i pozwala na łatwy montaż aluminiowych anodowanych lub chromowanych uchwytów i dowolny ich rozstaw. Wewnętrzny odbłyśnik z aluminium malowanego na biało podnosi wydajność układu optycznego i równomierność rozświetlenia dyfuzora. Montaż </w:t>
            </w:r>
            <w:proofErr w:type="spellStart"/>
            <w:r w:rsidRPr="00C150A3">
              <w:rPr>
                <w:rFonts w:cs="Arial"/>
                <w:sz w:val="12"/>
                <w:szCs w:val="12"/>
              </w:rPr>
              <w:t>nastropowy</w:t>
            </w:r>
            <w:proofErr w:type="spellEnd"/>
            <w:r w:rsidRPr="00C150A3">
              <w:rPr>
                <w:rFonts w:cs="Arial"/>
                <w:sz w:val="12"/>
                <w:szCs w:val="12"/>
              </w:rPr>
              <w:t xml:space="preserve"> lub zwieszany z użyciem dodatkowych akcesoriów. Płynna </w:t>
            </w:r>
            <w:proofErr w:type="spellStart"/>
            <w:r w:rsidRPr="00C150A3">
              <w:rPr>
                <w:rFonts w:cs="Arial"/>
                <w:sz w:val="12"/>
                <w:szCs w:val="12"/>
              </w:rPr>
              <w:t>beznarzędziowa</w:t>
            </w:r>
            <w:proofErr w:type="spellEnd"/>
            <w:r w:rsidRPr="00C150A3">
              <w:rPr>
                <w:rFonts w:cs="Arial"/>
                <w:sz w:val="12"/>
                <w:szCs w:val="12"/>
              </w:rPr>
              <w:t xml:space="preserve"> regulacja wysokości zawieszenia oraz rozstawu zwieszaków. Rodzaj oprawy: Systemy liniowe; Typ montażu: </w:t>
            </w:r>
            <w:proofErr w:type="spellStart"/>
            <w:r w:rsidRPr="00C150A3">
              <w:rPr>
                <w:rFonts w:cs="Arial"/>
                <w:sz w:val="12"/>
                <w:szCs w:val="12"/>
              </w:rPr>
              <w:t>Nastropowe</w:t>
            </w:r>
            <w:proofErr w:type="spellEnd"/>
            <w:r w:rsidRPr="00C150A3">
              <w:rPr>
                <w:rFonts w:cs="Arial"/>
                <w:sz w:val="12"/>
                <w:szCs w:val="12"/>
              </w:rPr>
              <w:t>, Zwieszane; Miejsce montażu: Sufit; Strumień świetlny: 3250lm; Skuteczność świetlna: 102lm/W; Temperatura barw</w:t>
            </w:r>
            <w:r w:rsidRPr="00C150A3">
              <w:rPr>
                <w:rFonts w:cs="Arial"/>
                <w:sz w:val="12"/>
                <w:szCs w:val="12"/>
              </w:rPr>
              <w:t>o</w:t>
            </w:r>
            <w:r w:rsidRPr="00C150A3">
              <w:rPr>
                <w:rFonts w:cs="Arial"/>
                <w:sz w:val="12"/>
                <w:szCs w:val="12"/>
              </w:rPr>
              <w:t>wa najbliższa: 4000K ; Ogólny wskaźnik oddawania barw (Ra): &gt;80; Standardowe odchylenie dopasowania kolorów (SDCM): SDCM &lt;3; Sposób rozsyłu światłości: bezpośredni; Geometria rozsyłu światłości: symetryczny; Ujednolicony wskaźnik olśnienia UGR: 21 - 27; Średnia luminancja od kąta 65st: &lt;3000; Napięcie: 230V AC; Moc: 32W; Ster</w:t>
            </w:r>
            <w:r w:rsidRPr="00C150A3">
              <w:rPr>
                <w:rFonts w:cs="Arial"/>
                <w:sz w:val="12"/>
                <w:szCs w:val="12"/>
              </w:rPr>
              <w:t>o</w:t>
            </w:r>
            <w:r w:rsidRPr="00C150A3">
              <w:rPr>
                <w:rFonts w:cs="Arial"/>
                <w:sz w:val="12"/>
                <w:szCs w:val="12"/>
              </w:rPr>
              <w:t>wanie przewodowe: DALI; Stopień ochrony IP: IP20; Klasa ochronności: I; Materiał dyfuzora: PC; Rodzaj dyfuzora: opalowy; Materiał odbłyśn</w:t>
            </w:r>
            <w:r w:rsidRPr="00C150A3">
              <w:rPr>
                <w:rFonts w:cs="Arial"/>
                <w:sz w:val="12"/>
                <w:szCs w:val="12"/>
              </w:rPr>
              <w:t>i</w:t>
            </w:r>
            <w:r w:rsidRPr="00C150A3">
              <w:rPr>
                <w:rFonts w:cs="Arial"/>
                <w:sz w:val="12"/>
                <w:szCs w:val="12"/>
              </w:rPr>
              <w:t>ka: blacha stalowa; Powierzchnia odbłyśnika: biały; Materiał obud</w:t>
            </w:r>
            <w:r w:rsidRPr="00C150A3">
              <w:rPr>
                <w:rFonts w:cs="Arial"/>
                <w:sz w:val="12"/>
                <w:szCs w:val="12"/>
              </w:rPr>
              <w:t>o</w:t>
            </w:r>
            <w:r w:rsidRPr="00C150A3">
              <w:rPr>
                <w:rFonts w:cs="Arial"/>
                <w:sz w:val="12"/>
                <w:szCs w:val="12"/>
              </w:rPr>
              <w:t>wy: Anodowany profil aluminiowy; Kolor oprawy: ANODA; Kształt oprawy: prostokątna; Zakres dopuszczalnych temperatur otoczenia: 0°C - 25°C; Obciążalność obwodów (B10): 15; Obciążalność obw</w:t>
            </w:r>
            <w:r w:rsidRPr="00C150A3">
              <w:rPr>
                <w:rFonts w:cs="Arial"/>
                <w:sz w:val="12"/>
                <w:szCs w:val="12"/>
              </w:rPr>
              <w:t>o</w:t>
            </w:r>
            <w:r w:rsidRPr="00C150A3">
              <w:rPr>
                <w:rFonts w:cs="Arial"/>
                <w:sz w:val="12"/>
                <w:szCs w:val="12"/>
              </w:rPr>
              <w:t>dów (B16): 24; Rodzaj złączki: 5-polowa; Wymiary: wysokość: 50mm, szerokość: 44mm, długość: 1535mm, ; Waga: 2.10kg; Klasa efektywn</w:t>
            </w:r>
            <w:r w:rsidRPr="00C150A3">
              <w:rPr>
                <w:rFonts w:cs="Arial"/>
                <w:sz w:val="12"/>
                <w:szCs w:val="12"/>
              </w:rPr>
              <w:t>o</w:t>
            </w:r>
            <w:r w:rsidRPr="00C150A3">
              <w:rPr>
                <w:rFonts w:cs="Arial"/>
                <w:sz w:val="12"/>
                <w:szCs w:val="12"/>
              </w:rPr>
              <w:t>ści energetycznej: A+; ES-System 4000 LED</w:t>
            </w:r>
          </w:p>
        </w:tc>
      </w:tr>
      <w:tr w:rsidR="00C150A3" w:rsidRPr="00C150A3" w:rsidTr="00923C34">
        <w:tc>
          <w:tcPr>
            <w:tcW w:w="1097" w:type="dxa"/>
          </w:tcPr>
          <w:p w:rsidR="00C150A3" w:rsidRDefault="00C150A3" w:rsidP="00C150A3">
            <w:pPr>
              <w:tabs>
                <w:tab w:val="left" w:pos="451"/>
              </w:tabs>
              <w:rPr>
                <w:rFonts w:cs="Arial"/>
                <w:sz w:val="16"/>
                <w:szCs w:val="16"/>
              </w:rPr>
            </w:pPr>
            <w:r>
              <w:rPr>
                <w:rFonts w:cs="Arial"/>
                <w:sz w:val="16"/>
                <w:szCs w:val="16"/>
              </w:rPr>
              <w:t>L3</w:t>
            </w:r>
          </w:p>
        </w:tc>
        <w:tc>
          <w:tcPr>
            <w:tcW w:w="4151" w:type="dxa"/>
          </w:tcPr>
          <w:p w:rsidR="00C150A3" w:rsidRDefault="00C150A3" w:rsidP="00C150A3">
            <w:pPr>
              <w:jc w:val="center"/>
              <w:rPr>
                <w:noProof/>
              </w:rPr>
            </w:pPr>
            <w:r>
              <w:rPr>
                <w:noProof/>
              </w:rPr>
              <w:drawing>
                <wp:inline distT="0" distB="0" distL="0" distR="0" wp14:anchorId="040209E5" wp14:editId="5D424FCF">
                  <wp:extent cx="1951306" cy="1745673"/>
                  <wp:effectExtent l="0" t="0" r="0" b="6985"/>
                  <wp:docPr id="1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9"/>
                          <pic:cNvPicPr>
                            <a:picLocks noChangeAspect="1" noChangeArrowheads="1"/>
                          </pic:cNvPicPr>
                        </pic:nvPicPr>
                        <pic:blipFill>
                          <a:blip r:embed="rId27" cstate="print"/>
                          <a:srcRect/>
                          <a:stretch>
                            <a:fillRect/>
                          </a:stretch>
                        </pic:blipFill>
                        <pic:spPr bwMode="auto">
                          <a:xfrm>
                            <a:off x="0" y="0"/>
                            <a:ext cx="1953436" cy="1747578"/>
                          </a:xfrm>
                          <a:prstGeom prst="rect">
                            <a:avLst/>
                          </a:prstGeom>
                          <a:noFill/>
                          <a:ln w="1">
                            <a:noFill/>
                            <a:miter lim="800000"/>
                            <a:headEnd/>
                            <a:tailEnd type="none" w="med" len="med"/>
                          </a:ln>
                          <a:effectLst/>
                        </pic:spPr>
                      </pic:pic>
                    </a:graphicData>
                  </a:graphic>
                </wp:inline>
              </w:drawing>
            </w:r>
          </w:p>
        </w:tc>
        <w:tc>
          <w:tcPr>
            <w:tcW w:w="4324" w:type="dxa"/>
          </w:tcPr>
          <w:p w:rsidR="00C150A3" w:rsidRPr="00C150A3" w:rsidRDefault="00C150A3" w:rsidP="00C150A3">
            <w:pPr>
              <w:jc w:val="both"/>
              <w:rPr>
                <w:rFonts w:cs="Arial"/>
                <w:sz w:val="12"/>
                <w:szCs w:val="12"/>
              </w:rPr>
            </w:pPr>
            <w:r w:rsidRPr="00C150A3">
              <w:rPr>
                <w:rFonts w:cs="Arial"/>
                <w:sz w:val="12"/>
                <w:szCs w:val="12"/>
              </w:rPr>
              <w:t xml:space="preserve">Oprawa liniowa z ekstrudowanego profilu aluminium. Zagłębienie w bocznej ściance profilu nadaje lekkości i pozwala na łatwy montaż aluminiowych anodowanych lub chromowanych uchwytów i dowolny ich rozstaw. Wewnętrzny odbłyśnik z aluminium malowanego na biało podnosi wydajność układu optycznego i równomierność rozświetlenia dyfuzora. Montaż </w:t>
            </w:r>
            <w:proofErr w:type="spellStart"/>
            <w:r w:rsidRPr="00C150A3">
              <w:rPr>
                <w:rFonts w:cs="Arial"/>
                <w:sz w:val="12"/>
                <w:szCs w:val="12"/>
              </w:rPr>
              <w:t>nastropowy</w:t>
            </w:r>
            <w:proofErr w:type="spellEnd"/>
            <w:r w:rsidRPr="00C150A3">
              <w:rPr>
                <w:rFonts w:cs="Arial"/>
                <w:sz w:val="12"/>
                <w:szCs w:val="12"/>
              </w:rPr>
              <w:t xml:space="preserve"> lub zwieszany z użyciem dodatkowych akcesoriów. Płynna </w:t>
            </w:r>
            <w:proofErr w:type="spellStart"/>
            <w:r w:rsidRPr="00C150A3">
              <w:rPr>
                <w:rFonts w:cs="Arial"/>
                <w:sz w:val="12"/>
                <w:szCs w:val="12"/>
              </w:rPr>
              <w:t>beznarzędziowa</w:t>
            </w:r>
            <w:proofErr w:type="spellEnd"/>
            <w:r w:rsidRPr="00C150A3">
              <w:rPr>
                <w:rFonts w:cs="Arial"/>
                <w:sz w:val="12"/>
                <w:szCs w:val="12"/>
              </w:rPr>
              <w:t xml:space="preserve"> regulacja wysokości zawieszenia oraz rozstawu zwieszaków. Rodzaj oprawy: Systemy liniowe; Typ montażu: </w:t>
            </w:r>
            <w:proofErr w:type="spellStart"/>
            <w:r w:rsidRPr="00C150A3">
              <w:rPr>
                <w:rFonts w:cs="Arial"/>
                <w:sz w:val="12"/>
                <w:szCs w:val="12"/>
              </w:rPr>
              <w:t>Nastropowe</w:t>
            </w:r>
            <w:proofErr w:type="spellEnd"/>
            <w:r w:rsidRPr="00C150A3">
              <w:rPr>
                <w:rFonts w:cs="Arial"/>
                <w:sz w:val="12"/>
                <w:szCs w:val="12"/>
              </w:rPr>
              <w:t>, Zwieszane; Miejsce montażu: Sufit; Strumień świetlny: 4300lm; Skuteczność świetlna: 100lm/W; Temperatura barw</w:t>
            </w:r>
            <w:r w:rsidRPr="00C150A3">
              <w:rPr>
                <w:rFonts w:cs="Arial"/>
                <w:sz w:val="12"/>
                <w:szCs w:val="12"/>
              </w:rPr>
              <w:t>o</w:t>
            </w:r>
            <w:r w:rsidRPr="00C150A3">
              <w:rPr>
                <w:rFonts w:cs="Arial"/>
                <w:sz w:val="12"/>
                <w:szCs w:val="12"/>
              </w:rPr>
              <w:t>wa najbliższa: 4000K ; Ogólny wskaźnik oddawania barw (Ra): &gt;80; Standardowe odchylenie dopasowania kolorów (SDCM): SDCM &lt;3; Sposób rozsyłu światłości: bezpośredni; Geometria rozsyłu światłości: symetryczny; Ujednolicony wskaźnik olśnienia UGR: 21 - 27; Średnia luminancja od kąta 65st: &lt;3000; Napięcie: 230V AC; Moc: 43W; Ster</w:t>
            </w:r>
            <w:r w:rsidRPr="00C150A3">
              <w:rPr>
                <w:rFonts w:cs="Arial"/>
                <w:sz w:val="12"/>
                <w:szCs w:val="12"/>
              </w:rPr>
              <w:t>o</w:t>
            </w:r>
            <w:r w:rsidRPr="00C150A3">
              <w:rPr>
                <w:rFonts w:cs="Arial"/>
                <w:sz w:val="12"/>
                <w:szCs w:val="12"/>
              </w:rPr>
              <w:t>wanie przewodowe: DALI; Stopień ochrony IP: IP20; Klasa ochronności: I; Materiał dyfuzora: PC; Rodzaj dyfuzora: opalowy; Materiał odbłyśn</w:t>
            </w:r>
            <w:r w:rsidRPr="00C150A3">
              <w:rPr>
                <w:rFonts w:cs="Arial"/>
                <w:sz w:val="12"/>
                <w:szCs w:val="12"/>
              </w:rPr>
              <w:t>i</w:t>
            </w:r>
            <w:r w:rsidRPr="00C150A3">
              <w:rPr>
                <w:rFonts w:cs="Arial"/>
                <w:sz w:val="12"/>
                <w:szCs w:val="12"/>
              </w:rPr>
              <w:t>ka: blacha stalowa; Powierzchnia odbłyśnika: biały; Materiał obud</w:t>
            </w:r>
            <w:r w:rsidRPr="00C150A3">
              <w:rPr>
                <w:rFonts w:cs="Arial"/>
                <w:sz w:val="12"/>
                <w:szCs w:val="12"/>
              </w:rPr>
              <w:t>o</w:t>
            </w:r>
            <w:r w:rsidRPr="00C150A3">
              <w:rPr>
                <w:rFonts w:cs="Arial"/>
                <w:sz w:val="12"/>
                <w:szCs w:val="12"/>
              </w:rPr>
              <w:t>wy: Anodowany profil aluminiowy; Kolor oprawy: ANODA; Kształt oprawy: prostokątna; Zakres dopuszczalnych temperatur otoczenia: 0°C - 25°C; Obciążalność obwodów (B10): 11; Obciążalność obw</w:t>
            </w:r>
            <w:r w:rsidRPr="00C150A3">
              <w:rPr>
                <w:rFonts w:cs="Arial"/>
                <w:sz w:val="12"/>
                <w:szCs w:val="12"/>
              </w:rPr>
              <w:t>o</w:t>
            </w:r>
            <w:r w:rsidRPr="00C150A3">
              <w:rPr>
                <w:rFonts w:cs="Arial"/>
                <w:sz w:val="12"/>
                <w:szCs w:val="12"/>
              </w:rPr>
              <w:t>dów (B16): 19; Rodzaj złączki: 5-polowa; Wymiary: wysokość: 50mm, szerokość: 44mm, długość: 2035mm, ; Waga: 2.80kg; Klasa efektywn</w:t>
            </w:r>
            <w:r w:rsidRPr="00C150A3">
              <w:rPr>
                <w:rFonts w:cs="Arial"/>
                <w:sz w:val="12"/>
                <w:szCs w:val="12"/>
              </w:rPr>
              <w:t>o</w:t>
            </w:r>
            <w:r w:rsidRPr="00C150A3">
              <w:rPr>
                <w:rFonts w:cs="Arial"/>
                <w:sz w:val="12"/>
                <w:szCs w:val="12"/>
              </w:rPr>
              <w:t>ści energetycznej: A+;  ES-System 4000 LED</w:t>
            </w:r>
          </w:p>
        </w:tc>
      </w:tr>
      <w:tr w:rsidR="00C150A3" w:rsidRPr="00C150A3" w:rsidTr="00923C34">
        <w:tc>
          <w:tcPr>
            <w:tcW w:w="1097" w:type="dxa"/>
          </w:tcPr>
          <w:p w:rsidR="00C150A3" w:rsidRDefault="00C150A3" w:rsidP="00C150A3">
            <w:pPr>
              <w:tabs>
                <w:tab w:val="left" w:pos="451"/>
              </w:tabs>
              <w:rPr>
                <w:rFonts w:cs="Arial"/>
                <w:sz w:val="16"/>
                <w:szCs w:val="16"/>
              </w:rPr>
            </w:pPr>
            <w:r>
              <w:rPr>
                <w:rFonts w:cs="Arial"/>
                <w:sz w:val="16"/>
                <w:szCs w:val="16"/>
              </w:rPr>
              <w:t>M1-6</w:t>
            </w:r>
          </w:p>
        </w:tc>
        <w:tc>
          <w:tcPr>
            <w:tcW w:w="4151" w:type="dxa"/>
          </w:tcPr>
          <w:p w:rsidR="00C150A3" w:rsidRDefault="00C150A3" w:rsidP="00C150A3">
            <w:pPr>
              <w:jc w:val="center"/>
              <w:rPr>
                <w:noProof/>
              </w:rPr>
            </w:pPr>
            <w:r>
              <w:rPr>
                <w:noProof/>
              </w:rPr>
              <w:drawing>
                <wp:inline distT="0" distB="0" distL="0" distR="0" wp14:anchorId="53FCAC30" wp14:editId="1F668E2C">
                  <wp:extent cx="1810987" cy="1920142"/>
                  <wp:effectExtent l="0" t="0" r="0" b="4445"/>
                  <wp:docPr id="103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 name="Picture 10"/>
                          <pic:cNvPicPr>
                            <a:picLocks noChangeAspect="1" noChangeArrowheads="1"/>
                          </pic:cNvPicPr>
                        </pic:nvPicPr>
                        <pic:blipFill>
                          <a:blip r:embed="rId28" cstate="print"/>
                          <a:srcRect/>
                          <a:stretch>
                            <a:fillRect/>
                          </a:stretch>
                        </pic:blipFill>
                        <pic:spPr bwMode="auto">
                          <a:xfrm>
                            <a:off x="0" y="0"/>
                            <a:ext cx="1812533" cy="1921781"/>
                          </a:xfrm>
                          <a:prstGeom prst="rect">
                            <a:avLst/>
                          </a:prstGeom>
                          <a:noFill/>
                          <a:ln w="1">
                            <a:noFill/>
                            <a:miter lim="800000"/>
                            <a:headEnd/>
                            <a:tailEnd type="none" w="med" len="med"/>
                          </a:ln>
                          <a:effectLst/>
                        </pic:spPr>
                      </pic:pic>
                    </a:graphicData>
                  </a:graphic>
                </wp:inline>
              </w:drawing>
            </w:r>
          </w:p>
        </w:tc>
        <w:tc>
          <w:tcPr>
            <w:tcW w:w="4324" w:type="dxa"/>
          </w:tcPr>
          <w:p w:rsidR="00C150A3" w:rsidRPr="00C150A3" w:rsidRDefault="00C150A3" w:rsidP="00C150A3">
            <w:pPr>
              <w:jc w:val="both"/>
              <w:rPr>
                <w:rFonts w:cs="Arial"/>
                <w:sz w:val="12"/>
                <w:szCs w:val="12"/>
              </w:rPr>
            </w:pPr>
            <w:r w:rsidRPr="00C150A3">
              <w:rPr>
                <w:rFonts w:cs="Arial"/>
                <w:sz w:val="12"/>
                <w:szCs w:val="12"/>
              </w:rPr>
              <w:t>Smukły i elegancki. Najwyższej jakości satynowy dyfuzor opalizowany, montowany w systemie CLICK. Wewnętrzny biały, aluminiowy odbł</w:t>
            </w:r>
            <w:r w:rsidRPr="00C150A3">
              <w:rPr>
                <w:rFonts w:cs="Arial"/>
                <w:sz w:val="12"/>
                <w:szCs w:val="12"/>
              </w:rPr>
              <w:t>y</w:t>
            </w:r>
            <w:r w:rsidRPr="00C150A3">
              <w:rPr>
                <w:rFonts w:cs="Arial"/>
                <w:sz w:val="12"/>
                <w:szCs w:val="12"/>
              </w:rPr>
              <w:t>śnik zwiększa wydajność systemu. Korpus z ekstrudowanego gładkiego profilu aluminiowego; dekiel z ciśnieniowego odlewu aluminium bez widocznych śrub. Płynna regulacja rozstawu zwieszaków. Rozsył światła bezpośredni lub mieszany. Dostępne wersje do łączenia w linię i struktury. Rodzaj oprawy: Systemy liniowe; Typ montażu: Zwieszane; Miejsce montażu: Sufit; Strumień świetlny: 1400lm - 4700lm; Skuteczność świetlna: 128lm/W; Temperatura barwowa najbliższa: 4000K, 3000K ; Ogólny wskaźnik oddawania barw (Ra): &gt;80; Standardowe odchylenie dopasowania kolorów (SDCM): SDCM &lt;3; Sposób rozsyłu światłości: bezpośredni, mieszany; Geometria rozsyłu światłości: symetryczny; Ujednolicony wskaźnik olśnienia UGR: 21 - 26; Napięcie: 230V AC; Moc: 12W - 37W; Sterowanie przewodowe: ON/OFF, DALI; Stopień ochrony IP: IP20; Klasa ochronności: I; Materiał dyfuzora: PMMA; Rodzaj dyfuz</w:t>
            </w:r>
            <w:r w:rsidRPr="00C150A3">
              <w:rPr>
                <w:rFonts w:cs="Arial"/>
                <w:sz w:val="12"/>
                <w:szCs w:val="12"/>
              </w:rPr>
              <w:t>o</w:t>
            </w:r>
            <w:r w:rsidRPr="00C150A3">
              <w:rPr>
                <w:rFonts w:cs="Arial"/>
                <w:sz w:val="12"/>
                <w:szCs w:val="12"/>
              </w:rPr>
              <w:t>ra: opalowy; Materiał odbłyśnika: aluminiowy; Powierzchnia odbłyśn</w:t>
            </w:r>
            <w:r w:rsidRPr="00C150A3">
              <w:rPr>
                <w:rFonts w:cs="Arial"/>
                <w:sz w:val="12"/>
                <w:szCs w:val="12"/>
              </w:rPr>
              <w:t>i</w:t>
            </w:r>
            <w:r w:rsidRPr="00C150A3">
              <w:rPr>
                <w:rFonts w:cs="Arial"/>
                <w:sz w:val="12"/>
                <w:szCs w:val="12"/>
              </w:rPr>
              <w:t>ka: biały; Materiał obudowy: Anodowany profil aluminiowy; Kolor oprawy: ANODA; Kształt oprawy: prostokątna; Zakres dopuszczalnych temperatur otoczenia: 0°C - 25°C; Wymiary: wysokość: 65mm, szer</w:t>
            </w:r>
            <w:r w:rsidRPr="00C150A3">
              <w:rPr>
                <w:rFonts w:cs="Arial"/>
                <w:sz w:val="12"/>
                <w:szCs w:val="12"/>
              </w:rPr>
              <w:t>o</w:t>
            </w:r>
            <w:r w:rsidRPr="00C150A3">
              <w:rPr>
                <w:rFonts w:cs="Arial"/>
                <w:sz w:val="12"/>
                <w:szCs w:val="12"/>
              </w:rPr>
              <w:t>kość: 36mm, długość: 1012mm, 1512mm, 2012mm, ; Waga: 1.70kg - 3.20kg; np. ES-System FX35 OP</w:t>
            </w:r>
          </w:p>
        </w:tc>
      </w:tr>
      <w:tr w:rsidR="00C150A3" w:rsidRPr="00C150A3" w:rsidTr="00923C34">
        <w:tc>
          <w:tcPr>
            <w:tcW w:w="1097" w:type="dxa"/>
          </w:tcPr>
          <w:p w:rsidR="00C150A3" w:rsidRDefault="00C150A3" w:rsidP="00C150A3">
            <w:pPr>
              <w:tabs>
                <w:tab w:val="left" w:pos="451"/>
              </w:tabs>
              <w:rPr>
                <w:rFonts w:cs="Arial"/>
                <w:sz w:val="16"/>
                <w:szCs w:val="16"/>
              </w:rPr>
            </w:pPr>
            <w:r>
              <w:rPr>
                <w:rFonts w:cs="Arial"/>
                <w:sz w:val="16"/>
                <w:szCs w:val="16"/>
              </w:rPr>
              <w:t>O,P</w:t>
            </w:r>
          </w:p>
        </w:tc>
        <w:tc>
          <w:tcPr>
            <w:tcW w:w="4151" w:type="dxa"/>
          </w:tcPr>
          <w:p w:rsidR="00C150A3" w:rsidRDefault="00C150A3" w:rsidP="00C150A3">
            <w:pPr>
              <w:jc w:val="center"/>
              <w:rPr>
                <w:noProof/>
              </w:rPr>
            </w:pPr>
            <w:r>
              <w:rPr>
                <w:noProof/>
              </w:rPr>
              <w:drawing>
                <wp:inline distT="0" distB="0" distL="0" distR="0" wp14:anchorId="3C68F491" wp14:editId="217B3C90">
                  <wp:extent cx="1999622" cy="1563427"/>
                  <wp:effectExtent l="0" t="0" r="635" b="0"/>
                  <wp:docPr id="103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5" name="Picture 11"/>
                          <pic:cNvPicPr>
                            <a:picLocks noChangeAspect="1" noChangeArrowheads="1"/>
                          </pic:cNvPicPr>
                        </pic:nvPicPr>
                        <pic:blipFill>
                          <a:blip r:embed="rId29" cstate="print"/>
                          <a:srcRect/>
                          <a:stretch>
                            <a:fillRect/>
                          </a:stretch>
                        </pic:blipFill>
                        <pic:spPr bwMode="auto">
                          <a:xfrm>
                            <a:off x="0" y="0"/>
                            <a:ext cx="2000912" cy="1564436"/>
                          </a:xfrm>
                          <a:prstGeom prst="rect">
                            <a:avLst/>
                          </a:prstGeom>
                          <a:noFill/>
                          <a:ln w="1">
                            <a:noFill/>
                            <a:miter lim="800000"/>
                            <a:headEnd/>
                            <a:tailEnd type="none" w="med" len="med"/>
                          </a:ln>
                          <a:effectLst/>
                        </pic:spPr>
                      </pic:pic>
                    </a:graphicData>
                  </a:graphic>
                </wp:inline>
              </w:drawing>
            </w:r>
          </w:p>
        </w:tc>
        <w:tc>
          <w:tcPr>
            <w:tcW w:w="4324" w:type="dxa"/>
          </w:tcPr>
          <w:p w:rsidR="00C150A3" w:rsidRPr="00C150A3" w:rsidRDefault="00C150A3" w:rsidP="00C150A3">
            <w:pPr>
              <w:jc w:val="both"/>
              <w:rPr>
                <w:rFonts w:cs="Arial"/>
                <w:sz w:val="12"/>
                <w:szCs w:val="12"/>
              </w:rPr>
            </w:pPr>
            <w:r w:rsidRPr="00C150A3">
              <w:rPr>
                <w:rFonts w:cs="Arial"/>
                <w:sz w:val="12"/>
                <w:szCs w:val="12"/>
              </w:rPr>
              <w:t>Oprawa liniowa z ekstrudowanego profilu aluminium o wysokim strumieniu świetlnym. 2 symetryczne zagłębienia w bocznej ściance profilu nadają lekkości i pozwalają na łatwy montaż aluminiowych sprężystych uchwytów i dowolny ich rozstaw. Wewnętrzny odbłyśnik z aluminium malowanego na biało podnosi wydajność układu optyc</w:t>
            </w:r>
            <w:r w:rsidRPr="00C150A3">
              <w:rPr>
                <w:rFonts w:cs="Arial"/>
                <w:sz w:val="12"/>
                <w:szCs w:val="12"/>
              </w:rPr>
              <w:t>z</w:t>
            </w:r>
            <w:r w:rsidRPr="00C150A3">
              <w:rPr>
                <w:rFonts w:cs="Arial"/>
                <w:sz w:val="12"/>
                <w:szCs w:val="12"/>
              </w:rPr>
              <w:t xml:space="preserve">nego i równomierność rozświetlenia dyfuzora. Montaż </w:t>
            </w:r>
            <w:proofErr w:type="spellStart"/>
            <w:r w:rsidRPr="00C150A3">
              <w:rPr>
                <w:rFonts w:cs="Arial"/>
                <w:sz w:val="12"/>
                <w:szCs w:val="12"/>
              </w:rPr>
              <w:t>nastropowy</w:t>
            </w:r>
            <w:proofErr w:type="spellEnd"/>
            <w:r w:rsidRPr="00C150A3">
              <w:rPr>
                <w:rFonts w:cs="Arial"/>
                <w:sz w:val="12"/>
                <w:szCs w:val="12"/>
              </w:rPr>
              <w:t xml:space="preserve"> lub zwieszany z użyciem dodatkowych akcesoriów. Płynna </w:t>
            </w:r>
            <w:proofErr w:type="spellStart"/>
            <w:r w:rsidRPr="00C150A3">
              <w:rPr>
                <w:rFonts w:cs="Arial"/>
                <w:sz w:val="12"/>
                <w:szCs w:val="12"/>
              </w:rPr>
              <w:t>beznarzędzi</w:t>
            </w:r>
            <w:r w:rsidRPr="00C150A3">
              <w:rPr>
                <w:rFonts w:cs="Arial"/>
                <w:sz w:val="12"/>
                <w:szCs w:val="12"/>
              </w:rPr>
              <w:t>o</w:t>
            </w:r>
            <w:r w:rsidRPr="00C150A3">
              <w:rPr>
                <w:rFonts w:cs="Arial"/>
                <w:sz w:val="12"/>
                <w:szCs w:val="12"/>
              </w:rPr>
              <w:t>wa</w:t>
            </w:r>
            <w:proofErr w:type="spellEnd"/>
            <w:r w:rsidRPr="00C150A3">
              <w:rPr>
                <w:rFonts w:cs="Arial"/>
                <w:sz w:val="12"/>
                <w:szCs w:val="12"/>
              </w:rPr>
              <w:t xml:space="preserve"> regulacja wysokości zawieszenia oraz rozstawu zwieszaków. Rodzaj oprawy: Systemy liniowe; Typ montażu: </w:t>
            </w:r>
            <w:proofErr w:type="spellStart"/>
            <w:r w:rsidRPr="00C150A3">
              <w:rPr>
                <w:rFonts w:cs="Arial"/>
                <w:sz w:val="12"/>
                <w:szCs w:val="12"/>
              </w:rPr>
              <w:t>Nastropowe</w:t>
            </w:r>
            <w:proofErr w:type="spellEnd"/>
            <w:r w:rsidRPr="00C150A3">
              <w:rPr>
                <w:rFonts w:cs="Arial"/>
                <w:sz w:val="12"/>
                <w:szCs w:val="12"/>
              </w:rPr>
              <w:t>, Zwieszane; Miejsce montażu: Sufit; Strumień świetlny: 6350lm i 8500lm; Skuteczność świetlna: 101lm/W; Temperatura barwowa najbliższa: 4000K ; Ogólny wskaźnik oddawania barw (Ra): &gt;80; Standardowe odchylenie dop</w:t>
            </w:r>
            <w:r w:rsidRPr="00C150A3">
              <w:rPr>
                <w:rFonts w:cs="Arial"/>
                <w:sz w:val="12"/>
                <w:szCs w:val="12"/>
              </w:rPr>
              <w:t>a</w:t>
            </w:r>
            <w:r w:rsidRPr="00C150A3">
              <w:rPr>
                <w:rFonts w:cs="Arial"/>
                <w:sz w:val="12"/>
                <w:szCs w:val="12"/>
              </w:rPr>
              <w:t>sowania kolorów (SDCM): SDCM &lt;3; Sposób rozsyłu światłości: bezp</w:t>
            </w:r>
            <w:r w:rsidRPr="00C150A3">
              <w:rPr>
                <w:rFonts w:cs="Arial"/>
                <w:sz w:val="12"/>
                <w:szCs w:val="12"/>
              </w:rPr>
              <w:t>o</w:t>
            </w:r>
            <w:r w:rsidRPr="00C150A3">
              <w:rPr>
                <w:rFonts w:cs="Arial"/>
                <w:sz w:val="12"/>
                <w:szCs w:val="12"/>
              </w:rPr>
              <w:t>średni; Geometria rozsyłu światłości: symetryczny; Ujednolicony wska</w:t>
            </w:r>
            <w:r w:rsidRPr="00C150A3">
              <w:rPr>
                <w:rFonts w:cs="Arial"/>
                <w:sz w:val="12"/>
                <w:szCs w:val="12"/>
              </w:rPr>
              <w:t>ź</w:t>
            </w:r>
            <w:r w:rsidRPr="00C150A3">
              <w:rPr>
                <w:rFonts w:cs="Arial"/>
                <w:sz w:val="12"/>
                <w:szCs w:val="12"/>
              </w:rPr>
              <w:t>nik olśnienia UGR: 22 - 27; Średnia luminancja od kąta 65st: &lt;3000; Napięcie: 230V AC; Moc: 63W i 82W; Sterowanie przewodowe: DALI; Stopień ochrony IP: IP20; Klasa ochronności: I; Materiał dyfuzora: PC; Rodzaj dyfuzora: opalowy; Materiał odbłyśnika: blacha stalowa; Powierzchnia odbłyśnika: biały; Materiał obudowy: Anodowany profil aluminiowy; Kolor oprawy: ANODA; Kształt oprawy: prostokątna; Zakres dopuszczalnych temperatur otoczenia: 0°C - 25°C; Obciąża</w:t>
            </w:r>
            <w:r w:rsidRPr="00C150A3">
              <w:rPr>
                <w:rFonts w:cs="Arial"/>
                <w:sz w:val="12"/>
                <w:szCs w:val="12"/>
              </w:rPr>
              <w:t>l</w:t>
            </w:r>
            <w:r w:rsidRPr="00C150A3">
              <w:rPr>
                <w:rFonts w:cs="Arial"/>
                <w:sz w:val="12"/>
                <w:szCs w:val="12"/>
              </w:rPr>
              <w:t>ność obwodów (B10): 11; Obciążalność obwodów (B16): 19; Rodzaj złączki: 5-polowa; Wymiary: wysokość: 90mm, szerokość: 65mm, długość: 1515mm i 2015mm ; Waga: 4.40kg i 5,85 kg; Klasa efektywn</w:t>
            </w:r>
            <w:r w:rsidRPr="00C150A3">
              <w:rPr>
                <w:rFonts w:cs="Arial"/>
                <w:sz w:val="12"/>
                <w:szCs w:val="12"/>
              </w:rPr>
              <w:t>o</w:t>
            </w:r>
            <w:r w:rsidRPr="00C150A3">
              <w:rPr>
                <w:rFonts w:cs="Arial"/>
                <w:sz w:val="12"/>
                <w:szCs w:val="12"/>
              </w:rPr>
              <w:t xml:space="preserve">ści energetycznej: A+; </w:t>
            </w:r>
          </w:p>
          <w:p w:rsidR="00C150A3" w:rsidRPr="00C150A3" w:rsidRDefault="00C150A3" w:rsidP="00C150A3">
            <w:pPr>
              <w:jc w:val="both"/>
              <w:rPr>
                <w:rFonts w:cs="Arial"/>
                <w:sz w:val="12"/>
                <w:szCs w:val="12"/>
              </w:rPr>
            </w:pPr>
            <w:r w:rsidRPr="00C150A3">
              <w:rPr>
                <w:rFonts w:cs="Arial"/>
                <w:sz w:val="12"/>
                <w:szCs w:val="12"/>
              </w:rPr>
              <w:t>np. ES-System System 6000</w:t>
            </w:r>
          </w:p>
        </w:tc>
      </w:tr>
      <w:tr w:rsidR="00C150A3" w:rsidRPr="00C150A3" w:rsidTr="00923C34">
        <w:tc>
          <w:tcPr>
            <w:tcW w:w="1097" w:type="dxa"/>
          </w:tcPr>
          <w:p w:rsidR="00C150A3" w:rsidRDefault="00C150A3" w:rsidP="00C150A3">
            <w:pPr>
              <w:tabs>
                <w:tab w:val="left" w:pos="451"/>
              </w:tabs>
              <w:rPr>
                <w:rFonts w:cs="Arial"/>
                <w:sz w:val="16"/>
                <w:szCs w:val="16"/>
              </w:rPr>
            </w:pPr>
            <w:r>
              <w:rPr>
                <w:rFonts w:cs="Arial"/>
                <w:sz w:val="16"/>
                <w:szCs w:val="16"/>
              </w:rPr>
              <w:lastRenderedPageBreak/>
              <w:t>R</w:t>
            </w:r>
          </w:p>
        </w:tc>
        <w:tc>
          <w:tcPr>
            <w:tcW w:w="4151" w:type="dxa"/>
          </w:tcPr>
          <w:p w:rsidR="00C150A3" w:rsidRDefault="00C150A3" w:rsidP="00C150A3">
            <w:pPr>
              <w:jc w:val="center"/>
              <w:rPr>
                <w:noProof/>
              </w:rPr>
            </w:pPr>
            <w:r>
              <w:rPr>
                <w:noProof/>
              </w:rPr>
              <w:drawing>
                <wp:inline distT="0" distB="0" distL="0" distR="0" wp14:anchorId="0FCF2AA5" wp14:editId="19A3B69D">
                  <wp:extent cx="2047645" cy="1454727"/>
                  <wp:effectExtent l="0" t="0" r="0" b="0"/>
                  <wp:docPr id="103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 name="Picture 12"/>
                          <pic:cNvPicPr>
                            <a:picLocks noChangeAspect="1" noChangeArrowheads="1"/>
                          </pic:cNvPicPr>
                        </pic:nvPicPr>
                        <pic:blipFill>
                          <a:blip r:embed="rId30" cstate="print"/>
                          <a:srcRect/>
                          <a:stretch>
                            <a:fillRect/>
                          </a:stretch>
                        </pic:blipFill>
                        <pic:spPr bwMode="auto">
                          <a:xfrm>
                            <a:off x="0" y="0"/>
                            <a:ext cx="2052168" cy="1457940"/>
                          </a:xfrm>
                          <a:prstGeom prst="rect">
                            <a:avLst/>
                          </a:prstGeom>
                          <a:noFill/>
                          <a:ln w="1">
                            <a:noFill/>
                            <a:miter lim="800000"/>
                            <a:headEnd/>
                            <a:tailEnd type="none" w="med" len="med"/>
                          </a:ln>
                          <a:effectLst/>
                        </pic:spPr>
                      </pic:pic>
                    </a:graphicData>
                  </a:graphic>
                </wp:inline>
              </w:drawing>
            </w:r>
          </w:p>
        </w:tc>
        <w:tc>
          <w:tcPr>
            <w:tcW w:w="4324" w:type="dxa"/>
          </w:tcPr>
          <w:p w:rsidR="00C150A3" w:rsidRPr="00C150A3" w:rsidRDefault="00C150A3" w:rsidP="00C150A3">
            <w:pPr>
              <w:jc w:val="both"/>
              <w:rPr>
                <w:rFonts w:cs="Arial"/>
                <w:sz w:val="12"/>
                <w:szCs w:val="12"/>
              </w:rPr>
            </w:pPr>
            <w:r w:rsidRPr="00C150A3">
              <w:rPr>
                <w:rFonts w:cs="Arial"/>
                <w:sz w:val="12"/>
                <w:szCs w:val="12"/>
              </w:rPr>
              <w:t>Dekoracyjna, naścienna, liniowa oprawa z ekstrudowanego profilu aluminium. Wewnętrzny odbłyśnik z aluminium malowanego na biało podnosi wydajność układu optycznego i równomierność rozświetlenia dyfuzora. Oprawa doskonale przylega do ściany. Szybki montaż dyfuzora w systemie CLICK. Typ montażu: Naścienne; Miejsce mont</w:t>
            </w:r>
            <w:r w:rsidRPr="00C150A3">
              <w:rPr>
                <w:rFonts w:cs="Arial"/>
                <w:sz w:val="12"/>
                <w:szCs w:val="12"/>
              </w:rPr>
              <w:t>a</w:t>
            </w:r>
            <w:r w:rsidRPr="00C150A3">
              <w:rPr>
                <w:rFonts w:cs="Arial"/>
                <w:sz w:val="12"/>
                <w:szCs w:val="12"/>
              </w:rPr>
              <w:t>żu: Ściana; Strumień świetlny: 2000lm; Skuteczność świetlna: 91lm/W; Temperatura barwowa najbliższa: 4000K ; Ogólny wskaźnik oddawania barw (Ra): &gt;80; Standardowe odchylenie dopasowania kolorów (SDCM): SDCM &lt;3; Sposób rozsyłu światłości: bezpośredni; Geometria rozsyłu światłości: symetryczny; Ujednolicony wskaźnik olśnienia UGR: 22 - 27; Średnia luminancja od kąta 65st: &lt;3000; Napięcie: 230V AC; Moc: 22W; Sterowanie przewodowe: ON/OFF; Stopień ochrony IP: IP40; Klasa ochronności: I; Materiał dyfuzora: PC; Rodzaj dyfuzora: opalowy; Materiał obudowy: Anodowany profil aluminiowy; Kolor oprawy: ANODA; Kształt oprawy: prostokątna; Zakres dopuszczalnych temp</w:t>
            </w:r>
            <w:r w:rsidRPr="00C150A3">
              <w:rPr>
                <w:rFonts w:cs="Arial"/>
                <w:sz w:val="12"/>
                <w:szCs w:val="12"/>
              </w:rPr>
              <w:t>e</w:t>
            </w:r>
            <w:r w:rsidRPr="00C150A3">
              <w:rPr>
                <w:rFonts w:cs="Arial"/>
                <w:sz w:val="12"/>
                <w:szCs w:val="12"/>
              </w:rPr>
              <w:t>ratur otoczenia: 0°C - 25°C; Obciążalność obwodów (B10): 18; Obci</w:t>
            </w:r>
            <w:r w:rsidRPr="00C150A3">
              <w:rPr>
                <w:rFonts w:cs="Arial"/>
                <w:sz w:val="12"/>
                <w:szCs w:val="12"/>
              </w:rPr>
              <w:t>ą</w:t>
            </w:r>
            <w:r w:rsidRPr="00C150A3">
              <w:rPr>
                <w:rFonts w:cs="Arial"/>
                <w:sz w:val="12"/>
                <w:szCs w:val="12"/>
              </w:rPr>
              <w:t>żalność obwodów (B16): 30; Rodzaj złączki: 3-polowa; Wymiary: wysokość: 50mm, szerokość: 54mm, długość: 1030mm, ; Waga: 1.60kg; Klasa efektywności energetycznej: A+;</w:t>
            </w:r>
          </w:p>
          <w:p w:rsidR="00C150A3" w:rsidRPr="00C150A3" w:rsidRDefault="00C150A3" w:rsidP="00C150A3">
            <w:pPr>
              <w:jc w:val="both"/>
              <w:rPr>
                <w:rFonts w:cs="Arial"/>
                <w:sz w:val="12"/>
                <w:szCs w:val="12"/>
              </w:rPr>
            </w:pPr>
            <w:r w:rsidRPr="00C150A3">
              <w:rPr>
                <w:rFonts w:cs="Arial"/>
                <w:sz w:val="12"/>
                <w:szCs w:val="12"/>
              </w:rPr>
              <w:t>np. ES-System S4000 LED WALL</w:t>
            </w:r>
          </w:p>
        </w:tc>
      </w:tr>
      <w:tr w:rsidR="00C150A3" w:rsidRPr="00C150A3" w:rsidTr="00923C34">
        <w:tc>
          <w:tcPr>
            <w:tcW w:w="1097" w:type="dxa"/>
          </w:tcPr>
          <w:p w:rsidR="00C150A3" w:rsidRDefault="00C150A3" w:rsidP="00C150A3">
            <w:pPr>
              <w:tabs>
                <w:tab w:val="left" w:pos="451"/>
              </w:tabs>
              <w:rPr>
                <w:rFonts w:cs="Arial"/>
                <w:sz w:val="16"/>
                <w:szCs w:val="16"/>
              </w:rPr>
            </w:pPr>
            <w:r>
              <w:rPr>
                <w:rFonts w:cs="Arial"/>
                <w:sz w:val="16"/>
                <w:szCs w:val="16"/>
              </w:rPr>
              <w:t>T</w:t>
            </w:r>
          </w:p>
        </w:tc>
        <w:tc>
          <w:tcPr>
            <w:tcW w:w="4151" w:type="dxa"/>
          </w:tcPr>
          <w:p w:rsidR="00C150A3" w:rsidRDefault="00C150A3" w:rsidP="00C150A3">
            <w:pPr>
              <w:jc w:val="center"/>
              <w:rPr>
                <w:noProof/>
              </w:rPr>
            </w:pPr>
            <w:r>
              <w:rPr>
                <w:noProof/>
              </w:rPr>
              <w:drawing>
                <wp:inline distT="0" distB="0" distL="0" distR="0" wp14:anchorId="38A16121" wp14:editId="2217FC64">
                  <wp:extent cx="1854126" cy="1285338"/>
                  <wp:effectExtent l="0" t="0" r="0" b="0"/>
                  <wp:docPr id="103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 name="Picture 14"/>
                          <pic:cNvPicPr>
                            <a:picLocks noChangeAspect="1" noChangeArrowheads="1"/>
                          </pic:cNvPicPr>
                        </pic:nvPicPr>
                        <pic:blipFill>
                          <a:blip r:embed="rId31" cstate="print"/>
                          <a:srcRect/>
                          <a:stretch>
                            <a:fillRect/>
                          </a:stretch>
                        </pic:blipFill>
                        <pic:spPr bwMode="auto">
                          <a:xfrm>
                            <a:off x="0" y="0"/>
                            <a:ext cx="1852622" cy="1284295"/>
                          </a:xfrm>
                          <a:prstGeom prst="rect">
                            <a:avLst/>
                          </a:prstGeom>
                          <a:noFill/>
                          <a:ln w="1">
                            <a:noFill/>
                            <a:miter lim="800000"/>
                            <a:headEnd/>
                            <a:tailEnd type="none" w="med" len="med"/>
                          </a:ln>
                          <a:effectLst/>
                        </pic:spPr>
                      </pic:pic>
                    </a:graphicData>
                  </a:graphic>
                </wp:inline>
              </w:drawing>
            </w:r>
          </w:p>
        </w:tc>
        <w:tc>
          <w:tcPr>
            <w:tcW w:w="4324" w:type="dxa"/>
          </w:tcPr>
          <w:p w:rsidR="00C150A3" w:rsidRPr="00C150A3" w:rsidRDefault="00923C34" w:rsidP="00C150A3">
            <w:pPr>
              <w:jc w:val="both"/>
              <w:rPr>
                <w:rFonts w:cs="Arial"/>
                <w:sz w:val="12"/>
                <w:szCs w:val="12"/>
              </w:rPr>
            </w:pPr>
            <w:r w:rsidRPr="00923C34">
              <w:rPr>
                <w:rFonts w:cs="Arial"/>
                <w:sz w:val="12"/>
                <w:szCs w:val="12"/>
              </w:rPr>
              <w:t>Kompaktowa oprawa przeznaczona do oświetlania i iluminacji ci</w:t>
            </w:r>
            <w:r w:rsidRPr="00923C34">
              <w:rPr>
                <w:rFonts w:cs="Arial"/>
                <w:sz w:val="12"/>
                <w:szCs w:val="12"/>
              </w:rPr>
              <w:t>ą</w:t>
            </w:r>
            <w:r w:rsidRPr="00923C34">
              <w:rPr>
                <w:rFonts w:cs="Arial"/>
                <w:sz w:val="12"/>
                <w:szCs w:val="12"/>
              </w:rPr>
              <w:t>gów komunikacyjnych. Typ montażu: Do wbudowania; Miejsce montażu: Sufit/ ściana; barwa RGB LED ; Ogólny wskaźnik oddawania barw (Ra): &gt;70, &gt;80; Standardowe odchylenie dopasowania kolorów (SDCM): SDCM &lt;3; Sposób rozsyłu światłości: bezpośredni; Geometria rozsyłu światłości: symetryczny; Napięcie: 230V AC, 24V DC; Moc: 2W; Sterowanie przewodowe: ON/OFF; Stopień ochrony IP: IP65; Klasa ochronności: II, III; Materiał dyfuzora: szkło hartowane; Rodzaj dyfuz</w:t>
            </w:r>
            <w:r w:rsidRPr="00923C34">
              <w:rPr>
                <w:rFonts w:cs="Arial"/>
                <w:sz w:val="12"/>
                <w:szCs w:val="12"/>
              </w:rPr>
              <w:t>o</w:t>
            </w:r>
            <w:r w:rsidRPr="00923C34">
              <w:rPr>
                <w:rFonts w:cs="Arial"/>
                <w:sz w:val="12"/>
                <w:szCs w:val="12"/>
              </w:rPr>
              <w:t>ra: bezbarwny (</w:t>
            </w:r>
            <w:proofErr w:type="spellStart"/>
            <w:r w:rsidRPr="00923C34">
              <w:rPr>
                <w:rFonts w:cs="Arial"/>
                <w:sz w:val="12"/>
                <w:szCs w:val="12"/>
              </w:rPr>
              <w:t>clear</w:t>
            </w:r>
            <w:proofErr w:type="spellEnd"/>
            <w:r w:rsidRPr="00923C34">
              <w:rPr>
                <w:rFonts w:cs="Arial"/>
                <w:sz w:val="12"/>
                <w:szCs w:val="12"/>
              </w:rPr>
              <w:t>); Materiał obudowy: Aluminium lakierowane; Kolor oprawy: ANODA; Kształt oprawy: okrągła; Zakres dopuszcza</w:t>
            </w:r>
            <w:r w:rsidRPr="00923C34">
              <w:rPr>
                <w:rFonts w:cs="Arial"/>
                <w:sz w:val="12"/>
                <w:szCs w:val="12"/>
              </w:rPr>
              <w:t>l</w:t>
            </w:r>
            <w:r w:rsidRPr="00923C34">
              <w:rPr>
                <w:rFonts w:cs="Arial"/>
                <w:sz w:val="12"/>
                <w:szCs w:val="12"/>
              </w:rPr>
              <w:t xml:space="preserve">nych temperatur otoczenia: -25°C - 25°C; Klasa korozyjności: C3; Wymiary: wysokość: 80mm, średnica: 55mm ; Wymiary otworu w stropie: 50mm; Waga: 0.15kg - 0.20kg; np. ES-System  </w:t>
            </w:r>
            <w:proofErr w:type="spellStart"/>
            <w:r w:rsidRPr="00923C34">
              <w:rPr>
                <w:rFonts w:cs="Arial"/>
                <w:sz w:val="12"/>
                <w:szCs w:val="12"/>
              </w:rPr>
              <w:t>Pavo</w:t>
            </w:r>
            <w:proofErr w:type="spellEnd"/>
          </w:p>
        </w:tc>
      </w:tr>
      <w:tr w:rsidR="00C150A3" w:rsidRPr="00C150A3" w:rsidTr="00923C34">
        <w:tc>
          <w:tcPr>
            <w:tcW w:w="1097" w:type="dxa"/>
          </w:tcPr>
          <w:p w:rsidR="00C150A3" w:rsidRDefault="00923C34" w:rsidP="00C150A3">
            <w:pPr>
              <w:tabs>
                <w:tab w:val="left" w:pos="451"/>
              </w:tabs>
              <w:rPr>
                <w:rFonts w:cs="Arial"/>
                <w:sz w:val="16"/>
                <w:szCs w:val="16"/>
              </w:rPr>
            </w:pPr>
            <w:r>
              <w:rPr>
                <w:rFonts w:cs="Arial"/>
                <w:sz w:val="16"/>
                <w:szCs w:val="16"/>
              </w:rPr>
              <w:t>S</w:t>
            </w:r>
          </w:p>
        </w:tc>
        <w:tc>
          <w:tcPr>
            <w:tcW w:w="4151" w:type="dxa"/>
          </w:tcPr>
          <w:p w:rsidR="00C150A3" w:rsidRDefault="00C150A3" w:rsidP="00C150A3">
            <w:pPr>
              <w:jc w:val="center"/>
              <w:rPr>
                <w:noProof/>
              </w:rPr>
            </w:pPr>
            <w:r>
              <w:rPr>
                <w:noProof/>
              </w:rPr>
              <w:drawing>
                <wp:inline distT="0" distB="0" distL="0" distR="0" wp14:anchorId="0D3A5429" wp14:editId="11BB557B">
                  <wp:extent cx="1863969" cy="1670433"/>
                  <wp:effectExtent l="0" t="0" r="3175" b="6350"/>
                  <wp:docPr id="1039"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 name="Picture 15"/>
                          <pic:cNvPicPr>
                            <a:picLocks noChangeAspect="1" noChangeArrowheads="1"/>
                          </pic:cNvPicPr>
                        </pic:nvPicPr>
                        <pic:blipFill>
                          <a:blip r:embed="rId32" cstate="print"/>
                          <a:srcRect/>
                          <a:stretch>
                            <a:fillRect/>
                          </a:stretch>
                        </pic:blipFill>
                        <pic:spPr bwMode="auto">
                          <a:xfrm>
                            <a:off x="0" y="0"/>
                            <a:ext cx="1867047" cy="1673191"/>
                          </a:xfrm>
                          <a:prstGeom prst="rect">
                            <a:avLst/>
                          </a:prstGeom>
                          <a:noFill/>
                          <a:ln w="1">
                            <a:noFill/>
                            <a:miter lim="800000"/>
                            <a:headEnd/>
                            <a:tailEnd type="none" w="med" len="med"/>
                          </a:ln>
                          <a:effectLst/>
                        </pic:spPr>
                      </pic:pic>
                    </a:graphicData>
                  </a:graphic>
                </wp:inline>
              </w:drawing>
            </w:r>
          </w:p>
        </w:tc>
        <w:tc>
          <w:tcPr>
            <w:tcW w:w="4324" w:type="dxa"/>
          </w:tcPr>
          <w:p w:rsidR="00923C34" w:rsidRPr="00923C34" w:rsidRDefault="00923C34" w:rsidP="00923C34">
            <w:pPr>
              <w:jc w:val="both"/>
              <w:rPr>
                <w:rFonts w:cs="Arial"/>
                <w:sz w:val="12"/>
                <w:szCs w:val="12"/>
              </w:rPr>
            </w:pPr>
            <w:r w:rsidRPr="00923C34">
              <w:rPr>
                <w:rFonts w:cs="Arial"/>
                <w:sz w:val="12"/>
                <w:szCs w:val="12"/>
              </w:rPr>
              <w:t>Obudowa z odlewanego ciśnieniowo aluminium powłoka proszkowa zapewniająca wysoką odporność na korozję.</w:t>
            </w:r>
          </w:p>
          <w:p w:rsidR="00923C34" w:rsidRPr="00923C34" w:rsidRDefault="00923C34" w:rsidP="00923C34">
            <w:pPr>
              <w:jc w:val="both"/>
              <w:rPr>
                <w:rFonts w:cs="Arial"/>
                <w:sz w:val="12"/>
                <w:szCs w:val="12"/>
              </w:rPr>
            </w:pPr>
            <w:r w:rsidRPr="00923C34">
              <w:rPr>
                <w:rFonts w:cs="Arial"/>
                <w:sz w:val="12"/>
                <w:szCs w:val="12"/>
              </w:rPr>
              <w:t>- Dwa wejścia kablowe do okablowania przelotowego</w:t>
            </w:r>
          </w:p>
          <w:p w:rsidR="00923C34" w:rsidRPr="00923C34" w:rsidRDefault="00923C34" w:rsidP="00923C34">
            <w:pPr>
              <w:jc w:val="both"/>
              <w:rPr>
                <w:rFonts w:cs="Arial"/>
                <w:sz w:val="12"/>
                <w:szCs w:val="12"/>
              </w:rPr>
            </w:pPr>
            <w:r w:rsidRPr="00923C34">
              <w:rPr>
                <w:rFonts w:cs="Arial"/>
                <w:sz w:val="12"/>
                <w:szCs w:val="12"/>
              </w:rPr>
              <w:t>- Łączniki ze stali nierdzewnej w gatunku 316</w:t>
            </w:r>
          </w:p>
          <w:p w:rsidR="00923C34" w:rsidRPr="00923C34" w:rsidRDefault="00923C34" w:rsidP="00923C34">
            <w:pPr>
              <w:jc w:val="both"/>
              <w:rPr>
                <w:rFonts w:cs="Arial"/>
                <w:sz w:val="12"/>
                <w:szCs w:val="12"/>
              </w:rPr>
            </w:pPr>
            <w:r w:rsidRPr="00923C34">
              <w:rPr>
                <w:rFonts w:cs="Arial"/>
                <w:sz w:val="12"/>
                <w:szCs w:val="12"/>
              </w:rPr>
              <w:t>- Trwała gumowa uszczelka silikonowa</w:t>
            </w:r>
          </w:p>
          <w:p w:rsidR="00923C34" w:rsidRPr="00923C34" w:rsidRDefault="00923C34" w:rsidP="00923C34">
            <w:pPr>
              <w:jc w:val="both"/>
              <w:rPr>
                <w:rFonts w:cs="Arial"/>
                <w:sz w:val="12"/>
                <w:szCs w:val="12"/>
              </w:rPr>
            </w:pPr>
            <w:r w:rsidRPr="00923C34">
              <w:rPr>
                <w:rFonts w:cs="Arial"/>
                <w:sz w:val="12"/>
                <w:szCs w:val="12"/>
              </w:rPr>
              <w:t>- Dyfuzor ze szkła hartowanego</w:t>
            </w:r>
          </w:p>
          <w:p w:rsidR="00923C34" w:rsidRPr="00923C34" w:rsidRDefault="00923C34" w:rsidP="00923C34">
            <w:pPr>
              <w:jc w:val="both"/>
              <w:rPr>
                <w:rFonts w:cs="Arial"/>
                <w:sz w:val="12"/>
                <w:szCs w:val="12"/>
              </w:rPr>
            </w:pPr>
            <w:r w:rsidRPr="00923C34">
              <w:rPr>
                <w:rFonts w:cs="Arial"/>
                <w:sz w:val="12"/>
                <w:szCs w:val="12"/>
              </w:rPr>
              <w:t xml:space="preserve">- </w:t>
            </w:r>
            <w:proofErr w:type="spellStart"/>
            <w:r w:rsidRPr="00923C34">
              <w:rPr>
                <w:rFonts w:cs="Arial"/>
                <w:sz w:val="12"/>
                <w:szCs w:val="12"/>
              </w:rPr>
              <w:t>Zintegroway</w:t>
            </w:r>
            <w:proofErr w:type="spellEnd"/>
            <w:r w:rsidRPr="00923C34">
              <w:rPr>
                <w:rFonts w:cs="Arial"/>
                <w:sz w:val="12"/>
                <w:szCs w:val="12"/>
              </w:rPr>
              <w:t xml:space="preserve"> zasilacz</w:t>
            </w:r>
          </w:p>
          <w:p w:rsidR="00C150A3" w:rsidRPr="00C150A3" w:rsidRDefault="00923C34" w:rsidP="00923C34">
            <w:pPr>
              <w:jc w:val="both"/>
              <w:rPr>
                <w:rFonts w:cs="Arial"/>
                <w:sz w:val="12"/>
                <w:szCs w:val="12"/>
              </w:rPr>
            </w:pPr>
            <w:r w:rsidRPr="00923C34">
              <w:rPr>
                <w:rFonts w:cs="Arial"/>
                <w:sz w:val="12"/>
                <w:szCs w:val="12"/>
              </w:rPr>
              <w:t>- Moc 13W, Strumień 540lm.</w:t>
            </w:r>
          </w:p>
        </w:tc>
      </w:tr>
      <w:tr w:rsidR="00C150A3" w:rsidRPr="00C150A3" w:rsidTr="00923C34">
        <w:tc>
          <w:tcPr>
            <w:tcW w:w="1097" w:type="dxa"/>
          </w:tcPr>
          <w:p w:rsidR="00C150A3" w:rsidRDefault="00C150A3" w:rsidP="00C150A3">
            <w:pPr>
              <w:tabs>
                <w:tab w:val="left" w:pos="451"/>
              </w:tabs>
              <w:rPr>
                <w:rFonts w:cs="Arial"/>
                <w:sz w:val="16"/>
                <w:szCs w:val="16"/>
              </w:rPr>
            </w:pPr>
            <w:r>
              <w:rPr>
                <w:rFonts w:cs="Arial"/>
                <w:sz w:val="16"/>
                <w:szCs w:val="16"/>
              </w:rPr>
              <w:t>W</w:t>
            </w:r>
          </w:p>
        </w:tc>
        <w:tc>
          <w:tcPr>
            <w:tcW w:w="4151" w:type="dxa"/>
          </w:tcPr>
          <w:p w:rsidR="00C150A3" w:rsidRDefault="00923C34" w:rsidP="00C150A3">
            <w:pPr>
              <w:jc w:val="center"/>
              <w:rPr>
                <w:noProof/>
              </w:rPr>
            </w:pPr>
            <w:r>
              <w:rPr>
                <w:noProof/>
              </w:rPr>
              <w:drawing>
                <wp:inline distT="0" distB="0" distL="0" distR="0" wp14:anchorId="5ACB0615" wp14:editId="39B52886">
                  <wp:extent cx="1633526" cy="1863969"/>
                  <wp:effectExtent l="0" t="0" r="5080" b="3175"/>
                  <wp:docPr id="1041"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1" name="Picture 17"/>
                          <pic:cNvPicPr>
                            <a:picLocks noChangeAspect="1" noChangeArrowheads="1"/>
                          </pic:cNvPicPr>
                        </pic:nvPicPr>
                        <pic:blipFill>
                          <a:blip r:embed="rId33" cstate="print"/>
                          <a:srcRect/>
                          <a:stretch>
                            <a:fillRect/>
                          </a:stretch>
                        </pic:blipFill>
                        <pic:spPr bwMode="auto">
                          <a:xfrm>
                            <a:off x="0" y="0"/>
                            <a:ext cx="1636391" cy="1867238"/>
                          </a:xfrm>
                          <a:prstGeom prst="rect">
                            <a:avLst/>
                          </a:prstGeom>
                          <a:noFill/>
                          <a:ln w="1">
                            <a:noFill/>
                            <a:miter lim="800000"/>
                            <a:headEnd/>
                            <a:tailEnd type="none" w="med" len="med"/>
                          </a:ln>
                          <a:effectLst/>
                        </pic:spPr>
                      </pic:pic>
                    </a:graphicData>
                  </a:graphic>
                </wp:inline>
              </w:drawing>
            </w:r>
          </w:p>
        </w:tc>
        <w:tc>
          <w:tcPr>
            <w:tcW w:w="4324" w:type="dxa"/>
          </w:tcPr>
          <w:p w:rsidR="00923C34" w:rsidRPr="00923C34" w:rsidRDefault="00923C34" w:rsidP="00923C34">
            <w:pPr>
              <w:jc w:val="both"/>
              <w:rPr>
                <w:rFonts w:cs="Arial"/>
                <w:sz w:val="12"/>
                <w:szCs w:val="12"/>
              </w:rPr>
            </w:pPr>
            <w:r w:rsidRPr="00923C34">
              <w:rPr>
                <w:rFonts w:cs="Arial"/>
                <w:sz w:val="12"/>
                <w:szCs w:val="12"/>
              </w:rPr>
              <w:t xml:space="preserve">Oświetlenie iluminacyjne, Moduły LED do zastosowań profesjonalnych , 7,2 W m, strumień świetlny 540 lm, </w:t>
            </w:r>
          </w:p>
          <w:p w:rsidR="00C150A3" w:rsidRPr="00C150A3" w:rsidRDefault="00923C34" w:rsidP="00923C34">
            <w:pPr>
              <w:jc w:val="both"/>
              <w:rPr>
                <w:rFonts w:cs="Arial"/>
                <w:sz w:val="12"/>
                <w:szCs w:val="12"/>
              </w:rPr>
            </w:pPr>
            <w:r w:rsidRPr="00923C34">
              <w:rPr>
                <w:rFonts w:cs="Arial"/>
                <w:sz w:val="12"/>
                <w:szCs w:val="12"/>
              </w:rPr>
              <w:t>Elastyczny moduł LED bez widocznych punktów świetlnych. Zasilanie DC 24V</w:t>
            </w:r>
          </w:p>
        </w:tc>
      </w:tr>
      <w:tr w:rsidR="00923C34" w:rsidRPr="00C150A3" w:rsidTr="00923C34">
        <w:tc>
          <w:tcPr>
            <w:tcW w:w="1097" w:type="dxa"/>
          </w:tcPr>
          <w:p w:rsidR="00923C34" w:rsidRDefault="00923C34" w:rsidP="00C150A3">
            <w:pPr>
              <w:tabs>
                <w:tab w:val="left" w:pos="451"/>
              </w:tabs>
              <w:rPr>
                <w:rFonts w:cs="Arial"/>
                <w:sz w:val="16"/>
                <w:szCs w:val="16"/>
              </w:rPr>
            </w:pPr>
            <w:r>
              <w:rPr>
                <w:rFonts w:cs="Arial"/>
                <w:sz w:val="16"/>
                <w:szCs w:val="16"/>
              </w:rPr>
              <w:t>LUD VWD-3</w:t>
            </w:r>
          </w:p>
        </w:tc>
        <w:tc>
          <w:tcPr>
            <w:tcW w:w="4151" w:type="dxa"/>
          </w:tcPr>
          <w:p w:rsidR="00923C34" w:rsidRDefault="00923C34" w:rsidP="00C150A3">
            <w:pPr>
              <w:jc w:val="center"/>
              <w:rPr>
                <w:noProof/>
              </w:rPr>
            </w:pPr>
            <w:r>
              <w:rPr>
                <w:noProof/>
              </w:rPr>
              <w:drawing>
                <wp:inline distT="0" distB="0" distL="0" distR="0" wp14:anchorId="75E06ECC" wp14:editId="3E078B4F">
                  <wp:extent cx="2191569" cy="1436914"/>
                  <wp:effectExtent l="0" t="0" r="0" b="0"/>
                  <wp:docPr id="2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18"/>
                          <pic:cNvPicPr>
                            <a:picLocks noChangeAspect="1" noChangeArrowheads="1"/>
                          </pic:cNvPicPr>
                        </pic:nvPicPr>
                        <pic:blipFill>
                          <a:blip r:embed="rId34" cstate="print"/>
                          <a:srcRect/>
                          <a:stretch>
                            <a:fillRect/>
                          </a:stretch>
                        </pic:blipFill>
                        <pic:spPr bwMode="auto">
                          <a:xfrm>
                            <a:off x="0" y="0"/>
                            <a:ext cx="2205714" cy="1446188"/>
                          </a:xfrm>
                          <a:prstGeom prst="rect">
                            <a:avLst/>
                          </a:prstGeom>
                          <a:noFill/>
                          <a:ln w="1">
                            <a:noFill/>
                            <a:miter lim="800000"/>
                            <a:headEnd/>
                            <a:tailEnd type="none" w="med" len="med"/>
                          </a:ln>
                          <a:effectLst/>
                        </pic:spPr>
                      </pic:pic>
                    </a:graphicData>
                  </a:graphic>
                </wp:inline>
              </w:drawing>
            </w:r>
          </w:p>
        </w:tc>
        <w:tc>
          <w:tcPr>
            <w:tcW w:w="4324" w:type="dxa"/>
          </w:tcPr>
          <w:p w:rsidR="00923C34" w:rsidRPr="00C150A3" w:rsidRDefault="00923C34" w:rsidP="00C150A3">
            <w:pPr>
              <w:jc w:val="both"/>
              <w:rPr>
                <w:rFonts w:cs="Arial"/>
                <w:sz w:val="12"/>
                <w:szCs w:val="12"/>
              </w:rPr>
            </w:pPr>
            <w:proofErr w:type="spellStart"/>
            <w:r w:rsidRPr="00923C34">
              <w:rPr>
                <w:rFonts w:cs="Arial"/>
                <w:sz w:val="12"/>
                <w:szCs w:val="12"/>
              </w:rPr>
              <w:t>Dostropowa</w:t>
            </w:r>
            <w:proofErr w:type="spellEnd"/>
            <w:r w:rsidRPr="00923C34">
              <w:rPr>
                <w:rFonts w:cs="Arial"/>
                <w:sz w:val="12"/>
                <w:szCs w:val="12"/>
              </w:rPr>
              <w:t xml:space="preserve">/ </w:t>
            </w:r>
            <w:proofErr w:type="spellStart"/>
            <w:r w:rsidRPr="00923C34">
              <w:rPr>
                <w:rFonts w:cs="Arial"/>
                <w:sz w:val="12"/>
                <w:szCs w:val="12"/>
              </w:rPr>
              <w:t>nastropowa</w:t>
            </w:r>
            <w:proofErr w:type="spellEnd"/>
            <w:r w:rsidRPr="00923C34">
              <w:rPr>
                <w:rFonts w:cs="Arial"/>
                <w:sz w:val="12"/>
                <w:szCs w:val="12"/>
              </w:rPr>
              <w:t xml:space="preserve"> oprawa do oświetlenia </w:t>
            </w:r>
            <w:proofErr w:type="spellStart"/>
            <w:r w:rsidRPr="00923C34">
              <w:rPr>
                <w:rFonts w:cs="Arial"/>
                <w:sz w:val="12"/>
                <w:szCs w:val="12"/>
              </w:rPr>
              <w:t>awaryjnego-ewakuacyjnego</w:t>
            </w:r>
            <w:proofErr w:type="spellEnd"/>
            <w:r w:rsidRPr="00923C34">
              <w:rPr>
                <w:rFonts w:cs="Arial"/>
                <w:sz w:val="12"/>
                <w:szCs w:val="12"/>
              </w:rPr>
              <w:t xml:space="preserve"> i </w:t>
            </w:r>
            <w:proofErr w:type="spellStart"/>
            <w:r w:rsidRPr="00923C34">
              <w:rPr>
                <w:rFonts w:cs="Arial"/>
                <w:sz w:val="12"/>
                <w:szCs w:val="12"/>
              </w:rPr>
              <w:t>antypanicznego</w:t>
            </w:r>
            <w:proofErr w:type="spellEnd"/>
            <w:r w:rsidRPr="00923C34">
              <w:rPr>
                <w:rFonts w:cs="Arial"/>
                <w:sz w:val="12"/>
                <w:szCs w:val="12"/>
              </w:rPr>
              <w:t xml:space="preserve"> zgodnie z normami EN 1838, EN 50172, ewakuacyjne oświetlenie awaryjne zgodne z normą EN 60598-2-22. Szczelna obudowa do pracy w warunkach trudnych. Typ mont</w:t>
            </w:r>
            <w:r w:rsidRPr="00923C34">
              <w:rPr>
                <w:rFonts w:cs="Arial"/>
                <w:sz w:val="12"/>
                <w:szCs w:val="12"/>
              </w:rPr>
              <w:t>a</w:t>
            </w:r>
            <w:r w:rsidRPr="00923C34">
              <w:rPr>
                <w:rFonts w:cs="Arial"/>
                <w:sz w:val="12"/>
                <w:szCs w:val="12"/>
              </w:rPr>
              <w:t xml:space="preserve">żu: Do wbudowania; Strumień świetlny w trybie awaryjnym (PELF): 410lm; EBLF: 100.00; System pracy </w:t>
            </w:r>
            <w:proofErr w:type="spellStart"/>
            <w:r w:rsidRPr="00923C34">
              <w:rPr>
                <w:rFonts w:cs="Arial"/>
                <w:sz w:val="12"/>
                <w:szCs w:val="12"/>
              </w:rPr>
              <w:t>ośw</w:t>
            </w:r>
            <w:proofErr w:type="spellEnd"/>
            <w:r w:rsidRPr="00923C34">
              <w:rPr>
                <w:rFonts w:cs="Arial"/>
                <w:sz w:val="12"/>
                <w:szCs w:val="12"/>
              </w:rPr>
              <w:t>. awaryjnego: CTI - DALI; Czas autonomii: 1h; Tryb pracy: TC; Standardowe odchylenie dopasowania kolorów (SDCM): SDCM &lt;3; Ogólny wskaźnik oddawania barw (Ra): &gt;70; Sposób rozsyłu światłości: bezpośredni; Geometria rozsyłu światł</w:t>
            </w:r>
            <w:r w:rsidRPr="00923C34">
              <w:rPr>
                <w:rFonts w:cs="Arial"/>
                <w:sz w:val="12"/>
                <w:szCs w:val="12"/>
              </w:rPr>
              <w:t>o</w:t>
            </w:r>
            <w:r w:rsidRPr="00923C34">
              <w:rPr>
                <w:rFonts w:cs="Arial"/>
                <w:sz w:val="12"/>
                <w:szCs w:val="12"/>
              </w:rPr>
              <w:t>ści: korytarzowy; Napięcie: 230V AC; Moc w trybie awaryjnym: 3.00W; Stopień ochrony IP: IP65; Materiał soczewki: PMMA; Konstrukcja soczewki: pojedyncza; Materiał dyfuzora: PC; Rodzaj dyfuzora: be</w:t>
            </w:r>
            <w:r w:rsidRPr="00923C34">
              <w:rPr>
                <w:rFonts w:cs="Arial"/>
                <w:sz w:val="12"/>
                <w:szCs w:val="12"/>
              </w:rPr>
              <w:t>z</w:t>
            </w:r>
            <w:r w:rsidRPr="00923C34">
              <w:rPr>
                <w:rFonts w:cs="Arial"/>
                <w:sz w:val="12"/>
                <w:szCs w:val="12"/>
              </w:rPr>
              <w:t>barwny (</w:t>
            </w:r>
            <w:proofErr w:type="spellStart"/>
            <w:r w:rsidRPr="00923C34">
              <w:rPr>
                <w:rFonts w:cs="Arial"/>
                <w:sz w:val="12"/>
                <w:szCs w:val="12"/>
              </w:rPr>
              <w:t>clear</w:t>
            </w:r>
            <w:proofErr w:type="spellEnd"/>
            <w:r w:rsidRPr="00923C34">
              <w:rPr>
                <w:rFonts w:cs="Arial"/>
                <w:sz w:val="12"/>
                <w:szCs w:val="12"/>
              </w:rPr>
              <w:t>); Materiał obudowy: PC; Kolor oprawy: biały - tworz</w:t>
            </w:r>
            <w:r w:rsidRPr="00923C34">
              <w:rPr>
                <w:rFonts w:cs="Arial"/>
                <w:sz w:val="12"/>
                <w:szCs w:val="12"/>
              </w:rPr>
              <w:t>y</w:t>
            </w:r>
            <w:r w:rsidRPr="00923C34">
              <w:rPr>
                <w:rFonts w:cs="Arial"/>
                <w:sz w:val="12"/>
                <w:szCs w:val="12"/>
              </w:rPr>
              <w:t>wo; Kształt oprawy: kwadratowa; Wymiary: wysokość: 46mm, szer</w:t>
            </w:r>
            <w:r w:rsidRPr="00923C34">
              <w:rPr>
                <w:rFonts w:cs="Arial"/>
                <w:sz w:val="12"/>
                <w:szCs w:val="12"/>
              </w:rPr>
              <w:t>o</w:t>
            </w:r>
            <w:r w:rsidRPr="00923C34">
              <w:rPr>
                <w:rFonts w:cs="Arial"/>
                <w:sz w:val="12"/>
                <w:szCs w:val="12"/>
              </w:rPr>
              <w:t>kość: 160mm, długość: 160mm, ; Wymiary otworu w stropie: 148mm x 148mm; Zakres dopuszczalnych temperatur otoczenia: 0°C - 25°C; Temperatura pracy: 25°C; Waga: 0.50kg; Wysokość montażu: &gt;3-6 m;  np. ES-System LUMI LUD VWD</w:t>
            </w:r>
          </w:p>
        </w:tc>
      </w:tr>
      <w:tr w:rsidR="00923C34" w:rsidRPr="00C150A3" w:rsidTr="00923C34">
        <w:tc>
          <w:tcPr>
            <w:tcW w:w="1097" w:type="dxa"/>
          </w:tcPr>
          <w:p w:rsidR="00923C34" w:rsidRDefault="00923C34" w:rsidP="00C150A3">
            <w:pPr>
              <w:tabs>
                <w:tab w:val="left" w:pos="451"/>
              </w:tabs>
              <w:rPr>
                <w:rFonts w:cs="Arial"/>
                <w:sz w:val="16"/>
                <w:szCs w:val="16"/>
              </w:rPr>
            </w:pPr>
            <w:r>
              <w:rPr>
                <w:rFonts w:cs="Arial"/>
                <w:sz w:val="16"/>
                <w:szCs w:val="16"/>
              </w:rPr>
              <w:lastRenderedPageBreak/>
              <w:t>LUD CR</w:t>
            </w:r>
            <w:r w:rsidR="00D10B7C">
              <w:rPr>
                <w:rFonts w:cs="Arial"/>
                <w:sz w:val="16"/>
                <w:szCs w:val="16"/>
              </w:rPr>
              <w:t>-3</w:t>
            </w:r>
          </w:p>
        </w:tc>
        <w:tc>
          <w:tcPr>
            <w:tcW w:w="4151" w:type="dxa"/>
          </w:tcPr>
          <w:p w:rsidR="00923C34" w:rsidRDefault="00D10B7C" w:rsidP="00C150A3">
            <w:pPr>
              <w:jc w:val="center"/>
              <w:rPr>
                <w:noProof/>
              </w:rPr>
            </w:pPr>
            <w:r>
              <w:rPr>
                <w:noProof/>
              </w:rPr>
              <w:drawing>
                <wp:inline distT="0" distB="0" distL="0" distR="0" wp14:anchorId="427831A3" wp14:editId="18150F30">
                  <wp:extent cx="1919886" cy="1258784"/>
                  <wp:effectExtent l="0" t="0" r="4445" b="0"/>
                  <wp:docPr id="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18"/>
                          <pic:cNvPicPr>
                            <a:picLocks noChangeAspect="1" noChangeArrowheads="1"/>
                          </pic:cNvPicPr>
                        </pic:nvPicPr>
                        <pic:blipFill>
                          <a:blip r:embed="rId34" cstate="print"/>
                          <a:srcRect/>
                          <a:stretch>
                            <a:fillRect/>
                          </a:stretch>
                        </pic:blipFill>
                        <pic:spPr bwMode="auto">
                          <a:xfrm>
                            <a:off x="0" y="0"/>
                            <a:ext cx="1925131" cy="1262223"/>
                          </a:xfrm>
                          <a:prstGeom prst="rect">
                            <a:avLst/>
                          </a:prstGeom>
                          <a:noFill/>
                          <a:ln w="1">
                            <a:noFill/>
                            <a:miter lim="800000"/>
                            <a:headEnd/>
                            <a:tailEnd type="none" w="med" len="med"/>
                          </a:ln>
                          <a:effectLst/>
                        </pic:spPr>
                      </pic:pic>
                    </a:graphicData>
                  </a:graphic>
                </wp:inline>
              </w:drawing>
            </w:r>
          </w:p>
        </w:tc>
        <w:tc>
          <w:tcPr>
            <w:tcW w:w="4324" w:type="dxa"/>
          </w:tcPr>
          <w:p w:rsidR="00923C34" w:rsidRPr="00923C34" w:rsidRDefault="00D10B7C" w:rsidP="00C150A3">
            <w:pPr>
              <w:jc w:val="both"/>
              <w:rPr>
                <w:rFonts w:cs="Arial"/>
                <w:sz w:val="12"/>
                <w:szCs w:val="12"/>
              </w:rPr>
            </w:pPr>
            <w:proofErr w:type="spellStart"/>
            <w:r w:rsidRPr="00D10B7C">
              <w:rPr>
                <w:rFonts w:cs="Arial"/>
                <w:sz w:val="12"/>
                <w:szCs w:val="12"/>
              </w:rPr>
              <w:t>Dostropowa</w:t>
            </w:r>
            <w:proofErr w:type="spellEnd"/>
            <w:r w:rsidRPr="00D10B7C">
              <w:rPr>
                <w:rFonts w:cs="Arial"/>
                <w:sz w:val="12"/>
                <w:szCs w:val="12"/>
              </w:rPr>
              <w:t xml:space="preserve">/ </w:t>
            </w:r>
            <w:proofErr w:type="spellStart"/>
            <w:r w:rsidRPr="00D10B7C">
              <w:rPr>
                <w:rFonts w:cs="Arial"/>
                <w:sz w:val="12"/>
                <w:szCs w:val="12"/>
              </w:rPr>
              <w:t>nastropowa</w:t>
            </w:r>
            <w:proofErr w:type="spellEnd"/>
            <w:r w:rsidRPr="00D10B7C">
              <w:rPr>
                <w:rFonts w:cs="Arial"/>
                <w:sz w:val="12"/>
                <w:szCs w:val="12"/>
              </w:rPr>
              <w:t xml:space="preserve"> oprawa do oświetlenia </w:t>
            </w:r>
            <w:proofErr w:type="spellStart"/>
            <w:r w:rsidRPr="00D10B7C">
              <w:rPr>
                <w:rFonts w:cs="Arial"/>
                <w:sz w:val="12"/>
                <w:szCs w:val="12"/>
              </w:rPr>
              <w:t>awaryjnego-ewakuacyjnego</w:t>
            </w:r>
            <w:proofErr w:type="spellEnd"/>
            <w:r w:rsidRPr="00D10B7C">
              <w:rPr>
                <w:rFonts w:cs="Arial"/>
                <w:sz w:val="12"/>
                <w:szCs w:val="12"/>
              </w:rPr>
              <w:t xml:space="preserve"> i </w:t>
            </w:r>
            <w:proofErr w:type="spellStart"/>
            <w:r w:rsidRPr="00D10B7C">
              <w:rPr>
                <w:rFonts w:cs="Arial"/>
                <w:sz w:val="12"/>
                <w:szCs w:val="12"/>
              </w:rPr>
              <w:t>antypanicznego</w:t>
            </w:r>
            <w:proofErr w:type="spellEnd"/>
            <w:r w:rsidRPr="00D10B7C">
              <w:rPr>
                <w:rFonts w:cs="Arial"/>
                <w:sz w:val="12"/>
                <w:szCs w:val="12"/>
              </w:rPr>
              <w:t xml:space="preserve"> zgodnie z normami EN 1838, EN 50172, ewakuacyjne oświetlenie awaryjne zgodne z normą EN 60598-2-22. Szczelna obudowa do pracy w warunkach trudnych. Typ mont</w:t>
            </w:r>
            <w:r w:rsidRPr="00D10B7C">
              <w:rPr>
                <w:rFonts w:cs="Arial"/>
                <w:sz w:val="12"/>
                <w:szCs w:val="12"/>
              </w:rPr>
              <w:t>a</w:t>
            </w:r>
            <w:r w:rsidRPr="00D10B7C">
              <w:rPr>
                <w:rFonts w:cs="Arial"/>
                <w:sz w:val="12"/>
                <w:szCs w:val="12"/>
              </w:rPr>
              <w:t xml:space="preserve">żu: Do wbudowania; Strumień świetlny w trybie awaryjnym (PELF): 410lm; EBLF: 100.00; System pracy </w:t>
            </w:r>
            <w:proofErr w:type="spellStart"/>
            <w:r w:rsidRPr="00D10B7C">
              <w:rPr>
                <w:rFonts w:cs="Arial"/>
                <w:sz w:val="12"/>
                <w:szCs w:val="12"/>
              </w:rPr>
              <w:t>ośw</w:t>
            </w:r>
            <w:proofErr w:type="spellEnd"/>
            <w:r w:rsidRPr="00D10B7C">
              <w:rPr>
                <w:rFonts w:cs="Arial"/>
                <w:sz w:val="12"/>
                <w:szCs w:val="12"/>
              </w:rPr>
              <w:t>. awaryjnego: CTI - DALI; Czas autonomii: 1h; Tryb pracy: TC; Standardowe odchylenie dopasowania kolorów (SDCM): SDCM &lt;3; Ogólny wskaźnik oddawania barw (Ra): &gt;70; Sposób rozsyłu światłości: bezpośredni; Geometria rozsyłu światł</w:t>
            </w:r>
            <w:r w:rsidRPr="00D10B7C">
              <w:rPr>
                <w:rFonts w:cs="Arial"/>
                <w:sz w:val="12"/>
                <w:szCs w:val="12"/>
              </w:rPr>
              <w:t>o</w:t>
            </w:r>
            <w:r w:rsidRPr="00D10B7C">
              <w:rPr>
                <w:rFonts w:cs="Arial"/>
                <w:sz w:val="12"/>
                <w:szCs w:val="12"/>
              </w:rPr>
              <w:t>ści: korytarzowy; Napięcie: 230V AC; Moc w trybie awaryjnym: 3.00W; Stopień ochrony IP: IP65; Materiał soczewki: PMMA; Konstrukcja soczewki: pojedyncza; Materiał dyfuzora: PC; Rodzaj dyfuzora: be</w:t>
            </w:r>
            <w:r w:rsidRPr="00D10B7C">
              <w:rPr>
                <w:rFonts w:cs="Arial"/>
                <w:sz w:val="12"/>
                <w:szCs w:val="12"/>
              </w:rPr>
              <w:t>z</w:t>
            </w:r>
            <w:r w:rsidRPr="00D10B7C">
              <w:rPr>
                <w:rFonts w:cs="Arial"/>
                <w:sz w:val="12"/>
                <w:szCs w:val="12"/>
              </w:rPr>
              <w:t>barwny (</w:t>
            </w:r>
            <w:proofErr w:type="spellStart"/>
            <w:r w:rsidRPr="00D10B7C">
              <w:rPr>
                <w:rFonts w:cs="Arial"/>
                <w:sz w:val="12"/>
                <w:szCs w:val="12"/>
              </w:rPr>
              <w:t>clear</w:t>
            </w:r>
            <w:proofErr w:type="spellEnd"/>
            <w:r w:rsidRPr="00D10B7C">
              <w:rPr>
                <w:rFonts w:cs="Arial"/>
                <w:sz w:val="12"/>
                <w:szCs w:val="12"/>
              </w:rPr>
              <w:t>); Materiał obudowy: PC; Kolor oprawy: biały - tworz</w:t>
            </w:r>
            <w:r w:rsidRPr="00D10B7C">
              <w:rPr>
                <w:rFonts w:cs="Arial"/>
                <w:sz w:val="12"/>
                <w:szCs w:val="12"/>
              </w:rPr>
              <w:t>y</w:t>
            </w:r>
            <w:r w:rsidRPr="00D10B7C">
              <w:rPr>
                <w:rFonts w:cs="Arial"/>
                <w:sz w:val="12"/>
                <w:szCs w:val="12"/>
              </w:rPr>
              <w:t>wo; Kształt oprawy: kwadratowa; Wymiary: wysokość: 46mm, szer</w:t>
            </w:r>
            <w:r w:rsidRPr="00D10B7C">
              <w:rPr>
                <w:rFonts w:cs="Arial"/>
                <w:sz w:val="12"/>
                <w:szCs w:val="12"/>
              </w:rPr>
              <w:t>o</w:t>
            </w:r>
            <w:r w:rsidRPr="00D10B7C">
              <w:rPr>
                <w:rFonts w:cs="Arial"/>
                <w:sz w:val="12"/>
                <w:szCs w:val="12"/>
              </w:rPr>
              <w:t>kość: 160mm, długość: 160mm, ; Wymiary otworu w stropie: 148mm x 148mm; Zakres dopuszczalnych temperatur otoczenia: 0°C - 25°C; Temperatura pracy: 25°C; Waga: 0.50kg; Wysokość montażu: &gt;3-6 m;  np. ES-System LUMI LUD CR</w:t>
            </w:r>
          </w:p>
        </w:tc>
      </w:tr>
      <w:tr w:rsidR="00923C34" w:rsidRPr="00C150A3" w:rsidTr="00923C34">
        <w:tc>
          <w:tcPr>
            <w:tcW w:w="1097" w:type="dxa"/>
          </w:tcPr>
          <w:p w:rsidR="00923C34" w:rsidRDefault="00146FAE" w:rsidP="00C150A3">
            <w:pPr>
              <w:tabs>
                <w:tab w:val="left" w:pos="451"/>
              </w:tabs>
              <w:rPr>
                <w:rFonts w:cs="Arial"/>
                <w:sz w:val="16"/>
                <w:szCs w:val="16"/>
              </w:rPr>
            </w:pPr>
            <w:r>
              <w:rPr>
                <w:rFonts w:cs="Arial"/>
                <w:sz w:val="16"/>
                <w:szCs w:val="16"/>
              </w:rPr>
              <w:t>AW</w:t>
            </w:r>
          </w:p>
        </w:tc>
        <w:tc>
          <w:tcPr>
            <w:tcW w:w="4151" w:type="dxa"/>
          </w:tcPr>
          <w:p w:rsidR="00923C34" w:rsidRDefault="00923C34" w:rsidP="00C150A3">
            <w:pPr>
              <w:jc w:val="center"/>
              <w:rPr>
                <w:noProof/>
              </w:rPr>
            </w:pPr>
            <w:r>
              <w:rPr>
                <w:noProof/>
              </w:rPr>
              <w:drawing>
                <wp:inline distT="0" distB="0" distL="0" distR="0" wp14:anchorId="7AF45729" wp14:editId="0AC0BEFA">
                  <wp:extent cx="2113844" cy="1609107"/>
                  <wp:effectExtent l="0" t="0" r="1270" b="0"/>
                  <wp:docPr id="1044"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4" name="Picture 20"/>
                          <pic:cNvPicPr>
                            <a:picLocks noChangeAspect="1" noChangeArrowheads="1"/>
                          </pic:cNvPicPr>
                        </pic:nvPicPr>
                        <pic:blipFill>
                          <a:blip r:embed="rId35" cstate="print"/>
                          <a:srcRect/>
                          <a:stretch>
                            <a:fillRect/>
                          </a:stretch>
                        </pic:blipFill>
                        <pic:spPr bwMode="auto">
                          <a:xfrm>
                            <a:off x="0" y="0"/>
                            <a:ext cx="2115767" cy="1610571"/>
                          </a:xfrm>
                          <a:prstGeom prst="rect">
                            <a:avLst/>
                          </a:prstGeom>
                          <a:noFill/>
                          <a:ln w="1">
                            <a:noFill/>
                            <a:miter lim="800000"/>
                            <a:headEnd/>
                            <a:tailEnd type="none" w="med" len="med"/>
                          </a:ln>
                          <a:effectLst/>
                        </pic:spPr>
                      </pic:pic>
                    </a:graphicData>
                  </a:graphic>
                </wp:inline>
              </w:drawing>
            </w:r>
          </w:p>
        </w:tc>
        <w:tc>
          <w:tcPr>
            <w:tcW w:w="4324" w:type="dxa"/>
          </w:tcPr>
          <w:p w:rsidR="00923C34" w:rsidRPr="00C150A3" w:rsidRDefault="00D10B7C" w:rsidP="00C150A3">
            <w:pPr>
              <w:jc w:val="both"/>
              <w:rPr>
                <w:rFonts w:cs="Arial"/>
                <w:sz w:val="12"/>
                <w:szCs w:val="12"/>
              </w:rPr>
            </w:pPr>
            <w:proofErr w:type="spellStart"/>
            <w:r w:rsidRPr="00D10B7C">
              <w:rPr>
                <w:rFonts w:cs="Arial"/>
                <w:sz w:val="12"/>
                <w:szCs w:val="12"/>
              </w:rPr>
              <w:t>Nastropowa</w:t>
            </w:r>
            <w:proofErr w:type="spellEnd"/>
            <w:r w:rsidRPr="00D10B7C">
              <w:rPr>
                <w:rFonts w:cs="Arial"/>
                <w:sz w:val="12"/>
                <w:szCs w:val="12"/>
              </w:rPr>
              <w:t xml:space="preserve"> oprawa do oświetlenia </w:t>
            </w:r>
            <w:proofErr w:type="spellStart"/>
            <w:r w:rsidRPr="00D10B7C">
              <w:rPr>
                <w:rFonts w:cs="Arial"/>
                <w:sz w:val="12"/>
                <w:szCs w:val="12"/>
              </w:rPr>
              <w:t>awaryjnego-ewakuacyjnego</w:t>
            </w:r>
            <w:proofErr w:type="spellEnd"/>
            <w:r w:rsidRPr="00D10B7C">
              <w:rPr>
                <w:rFonts w:cs="Arial"/>
                <w:sz w:val="12"/>
                <w:szCs w:val="12"/>
              </w:rPr>
              <w:t xml:space="preserve"> i </w:t>
            </w:r>
            <w:proofErr w:type="spellStart"/>
            <w:r w:rsidRPr="00D10B7C">
              <w:rPr>
                <w:rFonts w:cs="Arial"/>
                <w:sz w:val="12"/>
                <w:szCs w:val="12"/>
              </w:rPr>
              <w:t>antypanicznego</w:t>
            </w:r>
            <w:proofErr w:type="spellEnd"/>
            <w:r w:rsidRPr="00D10B7C">
              <w:rPr>
                <w:rFonts w:cs="Arial"/>
                <w:sz w:val="12"/>
                <w:szCs w:val="12"/>
              </w:rPr>
              <w:t xml:space="preserve"> zgodnie z normami EN 1838, EN 50172, ewakuacyjne oświetlenie awaryjne zgodne z normą EN 60598-2-22. Szczelna ob</w:t>
            </w:r>
            <w:r w:rsidRPr="00D10B7C">
              <w:rPr>
                <w:rFonts w:cs="Arial"/>
                <w:sz w:val="12"/>
                <w:szCs w:val="12"/>
              </w:rPr>
              <w:t>u</w:t>
            </w:r>
            <w:r w:rsidRPr="00D10B7C">
              <w:rPr>
                <w:rFonts w:cs="Arial"/>
                <w:sz w:val="12"/>
                <w:szCs w:val="12"/>
              </w:rPr>
              <w:t xml:space="preserve">dowa do pracy w warunkach trudnych. Soczewka o rozsyle </w:t>
            </w:r>
            <w:proofErr w:type="spellStart"/>
            <w:r w:rsidRPr="00D10B7C">
              <w:rPr>
                <w:rFonts w:cs="Arial"/>
                <w:sz w:val="12"/>
                <w:szCs w:val="12"/>
              </w:rPr>
              <w:t>antyp</w:t>
            </w:r>
            <w:r w:rsidRPr="00D10B7C">
              <w:rPr>
                <w:rFonts w:cs="Arial"/>
                <w:sz w:val="12"/>
                <w:szCs w:val="12"/>
              </w:rPr>
              <w:t>a</w:t>
            </w:r>
            <w:r w:rsidRPr="00D10B7C">
              <w:rPr>
                <w:rFonts w:cs="Arial"/>
                <w:sz w:val="12"/>
                <w:szCs w:val="12"/>
              </w:rPr>
              <w:t>nicznym</w:t>
            </w:r>
            <w:proofErr w:type="spellEnd"/>
            <w:r w:rsidRPr="00D10B7C">
              <w:rPr>
                <w:rFonts w:cs="Arial"/>
                <w:sz w:val="12"/>
                <w:szCs w:val="12"/>
              </w:rPr>
              <w:t xml:space="preserve"> dla zapewnienia optymalnego natężenia na przestrzeniach otwartych. System komunikacji: DALI2 (wg. norm IEC 62386-202, IEC 62386-101, IEC 62386-102). Magistrala sygnałowo sterownicza: dwuż</w:t>
            </w:r>
            <w:r w:rsidRPr="00D10B7C">
              <w:rPr>
                <w:rFonts w:cs="Arial"/>
                <w:sz w:val="12"/>
                <w:szCs w:val="12"/>
              </w:rPr>
              <w:t>y</w:t>
            </w:r>
            <w:r w:rsidRPr="00D10B7C">
              <w:rPr>
                <w:rFonts w:cs="Arial"/>
                <w:sz w:val="12"/>
                <w:szCs w:val="12"/>
              </w:rPr>
              <w:t xml:space="preserve">łowa bez polaryzacji. Cyfrowa adresacja indywidualna. Możliwość sterowania wartością strumienia świetlnego. Praca w grupach i scenach zgodnie z regulacjami DALI2. Wbudowany tryb oświetlenia nocnego i dozorowego. Strumień świetlny w trybie awaryjnym (PELF): 300lm; EBLF: 100.00; System pracy </w:t>
            </w:r>
            <w:proofErr w:type="spellStart"/>
            <w:r w:rsidRPr="00D10B7C">
              <w:rPr>
                <w:rFonts w:cs="Arial"/>
                <w:sz w:val="12"/>
                <w:szCs w:val="12"/>
              </w:rPr>
              <w:t>ośw</w:t>
            </w:r>
            <w:proofErr w:type="spellEnd"/>
            <w:r w:rsidRPr="00D10B7C">
              <w:rPr>
                <w:rFonts w:cs="Arial"/>
                <w:sz w:val="12"/>
                <w:szCs w:val="12"/>
              </w:rPr>
              <w:t>. awaryjnego: CTI - DALI; Czas autonomii: 1h; Tryb pracy: TA; Standardowe odchylenie dopasowania kolorów (SDCM): SDCM &lt;3; Ogólny wskaźnik oddawania barw (Ra): &gt;70; Sposób rozsyłu światłości: bezpośredni; Geometria rozsyłu światł</w:t>
            </w:r>
            <w:r w:rsidRPr="00D10B7C">
              <w:rPr>
                <w:rFonts w:cs="Arial"/>
                <w:sz w:val="12"/>
                <w:szCs w:val="12"/>
              </w:rPr>
              <w:t>o</w:t>
            </w:r>
            <w:r w:rsidRPr="00D10B7C">
              <w:rPr>
                <w:rFonts w:cs="Arial"/>
                <w:sz w:val="12"/>
                <w:szCs w:val="12"/>
              </w:rPr>
              <w:t xml:space="preserve">ści: </w:t>
            </w:r>
            <w:proofErr w:type="spellStart"/>
            <w:r w:rsidRPr="00D10B7C">
              <w:rPr>
                <w:rFonts w:cs="Arial"/>
                <w:sz w:val="12"/>
                <w:szCs w:val="12"/>
              </w:rPr>
              <w:t>antypaniczny</w:t>
            </w:r>
            <w:proofErr w:type="spellEnd"/>
            <w:r w:rsidRPr="00D10B7C">
              <w:rPr>
                <w:rFonts w:cs="Arial"/>
                <w:sz w:val="12"/>
                <w:szCs w:val="12"/>
              </w:rPr>
              <w:t>; Napięcie: 230V AC; Moc w trybie awaryjnym: 3.00W; Sterowanie przewodowe: CTI DALI; Stopień ochrony IP: IP65; Materiał soczewki: PMMA; Konstrukcja soczewki: pojedyncza; Materiał odbłyśnika: PC; Powierzchnia odbłyśnika: biały; Materiał dyfuzora: PC; Rodzaj dyfuzora: bezbarwny (</w:t>
            </w:r>
            <w:proofErr w:type="spellStart"/>
            <w:r w:rsidRPr="00D10B7C">
              <w:rPr>
                <w:rFonts w:cs="Arial"/>
                <w:sz w:val="12"/>
                <w:szCs w:val="12"/>
              </w:rPr>
              <w:t>clear</w:t>
            </w:r>
            <w:proofErr w:type="spellEnd"/>
            <w:r w:rsidRPr="00D10B7C">
              <w:rPr>
                <w:rFonts w:cs="Arial"/>
                <w:sz w:val="12"/>
                <w:szCs w:val="12"/>
              </w:rPr>
              <w:t>); Materiał obudowy: PC; Kształt oprawy: prostokątna; Wymiary: wysokość: 60mm, szerokość: 156mm, długość: 356mm, ; Zakres dopuszczalnych temperatur otoczenia: 0°C - 25°C; Temperatura pracy: 25°C; Waga: 2.20kg; Wysokość montażu: &gt;3-6 m; np. Es-system MONITOR1 IP65 LED-HO</w:t>
            </w:r>
          </w:p>
        </w:tc>
      </w:tr>
      <w:tr w:rsidR="00923C34" w:rsidRPr="00C150A3" w:rsidTr="00923C34">
        <w:tc>
          <w:tcPr>
            <w:tcW w:w="1097" w:type="dxa"/>
          </w:tcPr>
          <w:p w:rsidR="00923C34" w:rsidRDefault="008D7E6A" w:rsidP="00C150A3">
            <w:pPr>
              <w:tabs>
                <w:tab w:val="left" w:pos="451"/>
              </w:tabs>
              <w:rPr>
                <w:rFonts w:cs="Arial"/>
                <w:sz w:val="16"/>
                <w:szCs w:val="16"/>
              </w:rPr>
            </w:pPr>
            <w:r>
              <w:rPr>
                <w:rFonts w:cs="Arial"/>
                <w:sz w:val="16"/>
                <w:szCs w:val="16"/>
              </w:rPr>
              <w:t>M1</w:t>
            </w:r>
          </w:p>
        </w:tc>
        <w:tc>
          <w:tcPr>
            <w:tcW w:w="4151" w:type="dxa"/>
          </w:tcPr>
          <w:p w:rsidR="00923C34" w:rsidRDefault="00923C34" w:rsidP="00C150A3">
            <w:pPr>
              <w:jc w:val="center"/>
              <w:rPr>
                <w:noProof/>
              </w:rPr>
            </w:pPr>
            <w:r>
              <w:rPr>
                <w:noProof/>
              </w:rPr>
              <w:drawing>
                <wp:inline distT="0" distB="0" distL="0" distR="0" wp14:anchorId="1F6B32B2" wp14:editId="6E84A124">
                  <wp:extent cx="2043641" cy="1555668"/>
                  <wp:effectExtent l="0" t="0" r="0" b="6985"/>
                  <wp:docPr id="104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5" name="Picture 21"/>
                          <pic:cNvPicPr>
                            <a:picLocks noChangeAspect="1" noChangeArrowheads="1"/>
                          </pic:cNvPicPr>
                        </pic:nvPicPr>
                        <pic:blipFill>
                          <a:blip r:embed="rId36" cstate="print"/>
                          <a:srcRect/>
                          <a:stretch>
                            <a:fillRect/>
                          </a:stretch>
                        </pic:blipFill>
                        <pic:spPr bwMode="auto">
                          <a:xfrm>
                            <a:off x="0" y="0"/>
                            <a:ext cx="2047594" cy="1558677"/>
                          </a:xfrm>
                          <a:prstGeom prst="rect">
                            <a:avLst/>
                          </a:prstGeom>
                          <a:noFill/>
                          <a:ln w="1">
                            <a:noFill/>
                            <a:miter lim="800000"/>
                            <a:headEnd/>
                            <a:tailEnd type="none" w="med" len="med"/>
                          </a:ln>
                          <a:effectLst/>
                        </pic:spPr>
                      </pic:pic>
                    </a:graphicData>
                  </a:graphic>
                </wp:inline>
              </w:drawing>
            </w:r>
          </w:p>
        </w:tc>
        <w:tc>
          <w:tcPr>
            <w:tcW w:w="4324" w:type="dxa"/>
          </w:tcPr>
          <w:p w:rsidR="00D10B7C" w:rsidRPr="00D10B7C" w:rsidRDefault="00D10B7C" w:rsidP="00D10B7C">
            <w:pPr>
              <w:jc w:val="both"/>
              <w:rPr>
                <w:rFonts w:cs="Arial"/>
                <w:sz w:val="12"/>
                <w:szCs w:val="12"/>
              </w:rPr>
            </w:pPr>
            <w:r w:rsidRPr="00D10B7C">
              <w:rPr>
                <w:rFonts w:cs="Arial"/>
                <w:sz w:val="12"/>
                <w:szCs w:val="12"/>
              </w:rPr>
              <w:t xml:space="preserve">Jednostronna oprawa naścienna do oświetlenia </w:t>
            </w:r>
            <w:proofErr w:type="spellStart"/>
            <w:r w:rsidRPr="00D10B7C">
              <w:rPr>
                <w:rFonts w:cs="Arial"/>
                <w:sz w:val="12"/>
                <w:szCs w:val="12"/>
              </w:rPr>
              <w:t>awaryjnego-kierunkowego</w:t>
            </w:r>
            <w:proofErr w:type="spellEnd"/>
            <w:r w:rsidRPr="00D10B7C">
              <w:rPr>
                <w:rFonts w:cs="Arial"/>
                <w:sz w:val="12"/>
                <w:szCs w:val="12"/>
              </w:rPr>
              <w:t xml:space="preserve"> zgodnie z normami EN 1838, EN 50172, ewakuacyjne oświetlenie awaryjne zgodne z normą EN 60598-2-22, do stosowania ze znakami ewakuacyjnymi zgodnymi z ISO 7010. Układ optyczny opt</w:t>
            </w:r>
            <w:r w:rsidRPr="00D10B7C">
              <w:rPr>
                <w:rFonts w:cs="Arial"/>
                <w:sz w:val="12"/>
                <w:szCs w:val="12"/>
              </w:rPr>
              <w:t>y</w:t>
            </w:r>
            <w:r w:rsidRPr="00D10B7C">
              <w:rPr>
                <w:rFonts w:cs="Arial"/>
                <w:sz w:val="12"/>
                <w:szCs w:val="12"/>
              </w:rPr>
              <w:t>malizowany do równomiernego rozświetlenia piktogramu. System komunikacji: DALI2 (wg. norm IEC 62386-202, IEC 62386-101, IEC 62386-102). Magistrala sygnałowo sterownicza: dwużyłowa bez polaryzacji. Cyfrowa adresacja indywidualna. Możliwość sterowania wartością strumienia świetlnego. Praca w grupach i scenach zgodnie z regul</w:t>
            </w:r>
            <w:r w:rsidRPr="00D10B7C">
              <w:rPr>
                <w:rFonts w:cs="Arial"/>
                <w:sz w:val="12"/>
                <w:szCs w:val="12"/>
              </w:rPr>
              <w:t>a</w:t>
            </w:r>
            <w:r w:rsidRPr="00D10B7C">
              <w:rPr>
                <w:rFonts w:cs="Arial"/>
                <w:sz w:val="12"/>
                <w:szCs w:val="12"/>
              </w:rPr>
              <w:t xml:space="preserve">cjami DALI2. Wbudowany tryb oświetlenia nocnego i dozorowego. System pracy </w:t>
            </w:r>
            <w:proofErr w:type="spellStart"/>
            <w:r w:rsidRPr="00D10B7C">
              <w:rPr>
                <w:rFonts w:cs="Arial"/>
                <w:sz w:val="12"/>
                <w:szCs w:val="12"/>
              </w:rPr>
              <w:t>ośw</w:t>
            </w:r>
            <w:proofErr w:type="spellEnd"/>
            <w:r w:rsidRPr="00D10B7C">
              <w:rPr>
                <w:rFonts w:cs="Arial"/>
                <w:sz w:val="12"/>
                <w:szCs w:val="12"/>
              </w:rPr>
              <w:t>. awaryjnego: CTI - DALI; Czas autonomii: 1h; Tryb pracy: TC; Standardowe odchylenie dopasowania kolorów (SDCM): SDCM &lt;3; Ogólny wskaźnik oddawania barw (Ra): &gt;70; Napięcie: 230V AC; Moc w trybie awaryjnym: 1.20W; Klasa ochronności: II; Materiał dyfuzora: PC; Rodzaj dyfuzora: mrożony; Sterowanie przewodowe: CTI DALI; Materiał obudowy: PC; Kolor oprawy: SILVER004; Kształt oprawy: prostokątna; Zakres dopuszczalnych temperatur otoczenia: 0°C - 25°C; Temperatura pracy: 25°C; Waga: 0.75kg; Wysokość montażu: &lt;=3 m; Wymiary: wysokość: 42mm, szerokość: 140mm, długość: 340mm, ;</w:t>
            </w:r>
          </w:p>
          <w:p w:rsidR="00923C34" w:rsidRPr="00C150A3" w:rsidRDefault="00D10B7C" w:rsidP="00D10B7C">
            <w:pPr>
              <w:jc w:val="both"/>
              <w:rPr>
                <w:rFonts w:cs="Arial"/>
                <w:sz w:val="12"/>
                <w:szCs w:val="12"/>
              </w:rPr>
            </w:pPr>
            <w:r w:rsidRPr="00D10B7C">
              <w:rPr>
                <w:rFonts w:cs="Arial"/>
                <w:sz w:val="12"/>
                <w:szCs w:val="12"/>
              </w:rPr>
              <w:t>np. ES-System MONITOR1 IP40 LED</w:t>
            </w:r>
          </w:p>
        </w:tc>
      </w:tr>
      <w:tr w:rsidR="00923C34" w:rsidRPr="00C150A3" w:rsidTr="00923C34">
        <w:tc>
          <w:tcPr>
            <w:tcW w:w="1097" w:type="dxa"/>
          </w:tcPr>
          <w:p w:rsidR="00923C34" w:rsidRDefault="008D7E6A" w:rsidP="00C150A3">
            <w:pPr>
              <w:tabs>
                <w:tab w:val="left" w:pos="451"/>
              </w:tabs>
              <w:rPr>
                <w:rFonts w:cs="Arial"/>
                <w:sz w:val="16"/>
                <w:szCs w:val="16"/>
              </w:rPr>
            </w:pPr>
            <w:r>
              <w:rPr>
                <w:rFonts w:cs="Arial"/>
                <w:sz w:val="16"/>
                <w:szCs w:val="16"/>
              </w:rPr>
              <w:t>M2</w:t>
            </w:r>
          </w:p>
        </w:tc>
        <w:tc>
          <w:tcPr>
            <w:tcW w:w="4151" w:type="dxa"/>
          </w:tcPr>
          <w:p w:rsidR="00923C34" w:rsidRDefault="00923C34" w:rsidP="00C150A3">
            <w:pPr>
              <w:jc w:val="center"/>
              <w:rPr>
                <w:noProof/>
              </w:rPr>
            </w:pPr>
            <w:r>
              <w:rPr>
                <w:noProof/>
              </w:rPr>
              <w:drawing>
                <wp:inline distT="0" distB="0" distL="0" distR="0" wp14:anchorId="7126D10B" wp14:editId="792E93A5">
                  <wp:extent cx="1807235" cy="1660275"/>
                  <wp:effectExtent l="0" t="0" r="2540" b="0"/>
                  <wp:docPr id="1046"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6" name="Picture 22"/>
                          <pic:cNvPicPr>
                            <a:picLocks noChangeAspect="1" noChangeArrowheads="1"/>
                          </pic:cNvPicPr>
                        </pic:nvPicPr>
                        <pic:blipFill>
                          <a:blip r:embed="rId37" cstate="print"/>
                          <a:srcRect/>
                          <a:stretch>
                            <a:fillRect/>
                          </a:stretch>
                        </pic:blipFill>
                        <pic:spPr bwMode="auto">
                          <a:xfrm>
                            <a:off x="0" y="0"/>
                            <a:ext cx="1815392" cy="1667769"/>
                          </a:xfrm>
                          <a:prstGeom prst="rect">
                            <a:avLst/>
                          </a:prstGeom>
                          <a:noFill/>
                          <a:ln w="1">
                            <a:noFill/>
                            <a:miter lim="800000"/>
                            <a:headEnd/>
                            <a:tailEnd type="none" w="med" len="med"/>
                          </a:ln>
                          <a:effectLst/>
                        </pic:spPr>
                      </pic:pic>
                    </a:graphicData>
                  </a:graphic>
                </wp:inline>
              </w:drawing>
            </w:r>
          </w:p>
        </w:tc>
        <w:tc>
          <w:tcPr>
            <w:tcW w:w="4324" w:type="dxa"/>
          </w:tcPr>
          <w:p w:rsidR="00923C34" w:rsidRPr="00C150A3" w:rsidRDefault="00D10B7C" w:rsidP="00C150A3">
            <w:pPr>
              <w:jc w:val="both"/>
              <w:rPr>
                <w:rFonts w:cs="Arial"/>
                <w:sz w:val="12"/>
                <w:szCs w:val="12"/>
              </w:rPr>
            </w:pPr>
            <w:r w:rsidRPr="00D10B7C">
              <w:rPr>
                <w:rFonts w:cs="Arial"/>
                <w:sz w:val="12"/>
                <w:szCs w:val="12"/>
              </w:rPr>
              <w:t xml:space="preserve">Dwustronna oprawa </w:t>
            </w:r>
            <w:proofErr w:type="spellStart"/>
            <w:r w:rsidRPr="00D10B7C">
              <w:rPr>
                <w:rFonts w:cs="Arial"/>
                <w:sz w:val="12"/>
                <w:szCs w:val="12"/>
              </w:rPr>
              <w:t>nastropowa</w:t>
            </w:r>
            <w:proofErr w:type="spellEnd"/>
            <w:r w:rsidRPr="00D10B7C">
              <w:rPr>
                <w:rFonts w:cs="Arial"/>
                <w:sz w:val="12"/>
                <w:szCs w:val="12"/>
              </w:rPr>
              <w:t xml:space="preserve"> do oświetlenia </w:t>
            </w:r>
            <w:proofErr w:type="spellStart"/>
            <w:r w:rsidRPr="00D10B7C">
              <w:rPr>
                <w:rFonts w:cs="Arial"/>
                <w:sz w:val="12"/>
                <w:szCs w:val="12"/>
              </w:rPr>
              <w:t>awaryjnego-kierunkowego</w:t>
            </w:r>
            <w:proofErr w:type="spellEnd"/>
            <w:r w:rsidRPr="00D10B7C">
              <w:rPr>
                <w:rFonts w:cs="Arial"/>
                <w:sz w:val="12"/>
                <w:szCs w:val="12"/>
              </w:rPr>
              <w:t xml:space="preserve"> zgodnie z normami EN 1838, EN 50172, ewakuacyjne oświetlenie awaryjne zgodne z normą EN 60598-2-22, do stosowania ze znakami ewakuacyjnymi zgodnymi z ISO 7010. System komunikacji: DALI2 (wg. norm IEC 62386-202, IEC 62386-101, IEC 62386-102). Mag</w:t>
            </w:r>
            <w:r w:rsidRPr="00D10B7C">
              <w:rPr>
                <w:rFonts w:cs="Arial"/>
                <w:sz w:val="12"/>
                <w:szCs w:val="12"/>
              </w:rPr>
              <w:t>i</w:t>
            </w:r>
            <w:r w:rsidRPr="00D10B7C">
              <w:rPr>
                <w:rFonts w:cs="Arial"/>
                <w:sz w:val="12"/>
                <w:szCs w:val="12"/>
              </w:rPr>
              <w:t xml:space="preserve">strala sygnałowo sterownicza: dwużyłowa bez polaryzacji. Cyfrowa adresacja indywidualna. Możliwość sterowania wartością strumienia świetlnego. Praca w grupach i scenach zgodnie z regulacjami DALI2. Wbudowany tryb oświetlenia nocnego i dozorowego. System pracy </w:t>
            </w:r>
            <w:proofErr w:type="spellStart"/>
            <w:r w:rsidRPr="00D10B7C">
              <w:rPr>
                <w:rFonts w:cs="Arial"/>
                <w:sz w:val="12"/>
                <w:szCs w:val="12"/>
              </w:rPr>
              <w:t>ośw</w:t>
            </w:r>
            <w:proofErr w:type="spellEnd"/>
            <w:r w:rsidRPr="00D10B7C">
              <w:rPr>
                <w:rFonts w:cs="Arial"/>
                <w:sz w:val="12"/>
                <w:szCs w:val="12"/>
              </w:rPr>
              <w:t>. awaryjnego: CTI - DALI; Czas autonomii: 1h; Tryb pracy: TC; Standardowe odchylenie dopasowania kolorów (SDCM): SDCM &lt;3; Ogólny wskaźnik oddawania barw (Ra): &gt;70; Napięcie: 230V AC; Moc w trybie awaryjnym: 1.20W; Klasa ochronności: II; Rodzaj dyfuzora: mrożony; Sterowanie przewodowe: CTI DALI; Materiał obudowy: PC; Kolor oprawy: SILVER004; Kształt oprawy: prostokątna; Zakres dopus</w:t>
            </w:r>
            <w:r w:rsidRPr="00D10B7C">
              <w:rPr>
                <w:rFonts w:cs="Arial"/>
                <w:sz w:val="12"/>
                <w:szCs w:val="12"/>
              </w:rPr>
              <w:t>z</w:t>
            </w:r>
            <w:r w:rsidRPr="00D10B7C">
              <w:rPr>
                <w:rFonts w:cs="Arial"/>
                <w:sz w:val="12"/>
                <w:szCs w:val="12"/>
              </w:rPr>
              <w:t>czalnych temperatur otoczenia: 0°C - 25°C; Temperatura pracy: 25°C; Waga: 1.05kg; Wysokość montażu: &lt;=3 m; Materiał dyfuzora: PC; Wymiary: wysokość: 285mm, szerokość: 32mm, długość: 340mm, ; np. ES-System MONITOR2 IP40 LED</w:t>
            </w:r>
          </w:p>
        </w:tc>
      </w:tr>
      <w:tr w:rsidR="00923C34" w:rsidRPr="00C150A3" w:rsidTr="00923C34">
        <w:tc>
          <w:tcPr>
            <w:tcW w:w="1097" w:type="dxa"/>
          </w:tcPr>
          <w:p w:rsidR="00923C34" w:rsidRDefault="008D7E6A" w:rsidP="00C150A3">
            <w:pPr>
              <w:tabs>
                <w:tab w:val="left" w:pos="451"/>
              </w:tabs>
              <w:rPr>
                <w:rFonts w:cs="Arial"/>
                <w:sz w:val="16"/>
                <w:szCs w:val="16"/>
              </w:rPr>
            </w:pPr>
            <w:r>
              <w:rPr>
                <w:rFonts w:cs="Arial"/>
                <w:sz w:val="16"/>
                <w:szCs w:val="16"/>
              </w:rPr>
              <w:t>M3</w:t>
            </w:r>
          </w:p>
        </w:tc>
        <w:tc>
          <w:tcPr>
            <w:tcW w:w="4151" w:type="dxa"/>
          </w:tcPr>
          <w:p w:rsidR="00923C34" w:rsidRDefault="00923C34" w:rsidP="00C150A3">
            <w:pPr>
              <w:jc w:val="center"/>
              <w:rPr>
                <w:noProof/>
              </w:rPr>
            </w:pPr>
            <w:r>
              <w:rPr>
                <w:noProof/>
              </w:rPr>
              <w:drawing>
                <wp:inline distT="0" distB="0" distL="0" distR="0" wp14:anchorId="0AE31C80" wp14:editId="45C92235">
                  <wp:extent cx="1831005" cy="1205346"/>
                  <wp:effectExtent l="0" t="0" r="0" b="0"/>
                  <wp:docPr id="1043"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3" name="Picture 19"/>
                          <pic:cNvPicPr>
                            <a:picLocks noChangeAspect="1" noChangeArrowheads="1"/>
                          </pic:cNvPicPr>
                        </pic:nvPicPr>
                        <pic:blipFill>
                          <a:blip r:embed="rId38" cstate="print"/>
                          <a:srcRect/>
                          <a:stretch>
                            <a:fillRect/>
                          </a:stretch>
                        </pic:blipFill>
                        <pic:spPr bwMode="auto">
                          <a:xfrm>
                            <a:off x="0" y="0"/>
                            <a:ext cx="1843935" cy="1213858"/>
                          </a:xfrm>
                          <a:prstGeom prst="rect">
                            <a:avLst/>
                          </a:prstGeom>
                          <a:noFill/>
                          <a:ln w="1">
                            <a:noFill/>
                            <a:miter lim="800000"/>
                            <a:headEnd/>
                            <a:tailEnd type="none" w="med" len="med"/>
                          </a:ln>
                          <a:effectLst/>
                        </pic:spPr>
                      </pic:pic>
                    </a:graphicData>
                  </a:graphic>
                </wp:inline>
              </w:drawing>
            </w:r>
          </w:p>
        </w:tc>
        <w:tc>
          <w:tcPr>
            <w:tcW w:w="4324" w:type="dxa"/>
          </w:tcPr>
          <w:p w:rsidR="00923C34" w:rsidRPr="00C150A3" w:rsidRDefault="00D10B7C" w:rsidP="00C150A3">
            <w:pPr>
              <w:jc w:val="both"/>
              <w:rPr>
                <w:rFonts w:cs="Arial"/>
                <w:sz w:val="12"/>
                <w:szCs w:val="12"/>
              </w:rPr>
            </w:pPr>
            <w:proofErr w:type="spellStart"/>
            <w:r w:rsidRPr="00D10B7C">
              <w:rPr>
                <w:rFonts w:cs="Arial"/>
                <w:sz w:val="12"/>
                <w:szCs w:val="12"/>
              </w:rPr>
              <w:t>Nastropowa</w:t>
            </w:r>
            <w:proofErr w:type="spellEnd"/>
            <w:r w:rsidRPr="00D10B7C">
              <w:rPr>
                <w:rFonts w:cs="Arial"/>
                <w:sz w:val="12"/>
                <w:szCs w:val="12"/>
              </w:rPr>
              <w:t xml:space="preserve"> oprawa do oświetlenia </w:t>
            </w:r>
            <w:proofErr w:type="spellStart"/>
            <w:r w:rsidRPr="00D10B7C">
              <w:rPr>
                <w:rFonts w:cs="Arial"/>
                <w:sz w:val="12"/>
                <w:szCs w:val="12"/>
              </w:rPr>
              <w:t>awaryjnego-ewakuacyjnego</w:t>
            </w:r>
            <w:proofErr w:type="spellEnd"/>
            <w:r w:rsidRPr="00D10B7C">
              <w:rPr>
                <w:rFonts w:cs="Arial"/>
                <w:sz w:val="12"/>
                <w:szCs w:val="12"/>
              </w:rPr>
              <w:t xml:space="preserve"> i </w:t>
            </w:r>
            <w:proofErr w:type="spellStart"/>
            <w:r w:rsidRPr="00D10B7C">
              <w:rPr>
                <w:rFonts w:cs="Arial"/>
                <w:sz w:val="12"/>
                <w:szCs w:val="12"/>
              </w:rPr>
              <w:t>antypanicznego</w:t>
            </w:r>
            <w:proofErr w:type="spellEnd"/>
            <w:r w:rsidRPr="00D10B7C">
              <w:rPr>
                <w:rFonts w:cs="Arial"/>
                <w:sz w:val="12"/>
                <w:szCs w:val="12"/>
              </w:rPr>
              <w:t xml:space="preserve"> zgodnie z normami EN 1838, EN 50172, ewakuacyjne oświetlenie awaryjne zgodne z normą EN 60598-2-22. Szczelna ob</w:t>
            </w:r>
            <w:r w:rsidRPr="00D10B7C">
              <w:rPr>
                <w:rFonts w:cs="Arial"/>
                <w:sz w:val="12"/>
                <w:szCs w:val="12"/>
              </w:rPr>
              <w:t>u</w:t>
            </w:r>
            <w:r w:rsidRPr="00D10B7C">
              <w:rPr>
                <w:rFonts w:cs="Arial"/>
                <w:sz w:val="12"/>
                <w:szCs w:val="12"/>
              </w:rPr>
              <w:t>dowa do pracy w warunkach trudnych. Optyka o rozsyle szerokim dla zapewnienia optymalnego natężenia na przestrzeniach otwartych. System komunikacji: DALI2 (wg. norm IEC 62386-202, IEC 62386-101, IEC 62386-102). Magistrala sygnałowo sterownicza: dwużyłowa bez polaryzacji. Cyfrowa adresacja indywidualna. Możliwość sterowania wartością strumienia świetlnego. Praca w grupach i scenach zgodnie z regulacjami DALI2. Wbudowany tryb oświetlenia nocnego i dozor</w:t>
            </w:r>
            <w:r w:rsidRPr="00D10B7C">
              <w:rPr>
                <w:rFonts w:cs="Arial"/>
                <w:sz w:val="12"/>
                <w:szCs w:val="12"/>
              </w:rPr>
              <w:t>o</w:t>
            </w:r>
            <w:r w:rsidRPr="00D10B7C">
              <w:rPr>
                <w:rFonts w:cs="Arial"/>
                <w:sz w:val="12"/>
                <w:szCs w:val="12"/>
              </w:rPr>
              <w:t xml:space="preserve">wego. Strumień świetlny w trybie awaryjnym (PELF): 430lm; EBLF: 100.00; System pracy </w:t>
            </w:r>
            <w:proofErr w:type="spellStart"/>
            <w:r w:rsidRPr="00D10B7C">
              <w:rPr>
                <w:rFonts w:cs="Arial"/>
                <w:sz w:val="12"/>
                <w:szCs w:val="12"/>
              </w:rPr>
              <w:t>ośw</w:t>
            </w:r>
            <w:proofErr w:type="spellEnd"/>
            <w:r w:rsidRPr="00D10B7C">
              <w:rPr>
                <w:rFonts w:cs="Arial"/>
                <w:sz w:val="12"/>
                <w:szCs w:val="12"/>
              </w:rPr>
              <w:t xml:space="preserve">. awaryjnego: CTI - DALI; Czas autonomii: 1h; Tryb pracy: TC; Standardowe odchylenie dopasowania kolorów (SDCM): SDCM &lt;3; Ogólny wskaźnik oddawania barw (Ra): &gt;70; Sposób rozsyłu światłości: bezpośredni; Geometria rozsyłu światłości: symetryczny; Napięcie: 230V AC; Moc w trybie awaryjnym: 3.00W; Sterowanie przewodowe: CTI DALI; Stopień ochrony IP: IP65; Materiał odbłyśnika: </w:t>
            </w:r>
            <w:r w:rsidRPr="00D10B7C">
              <w:rPr>
                <w:rFonts w:cs="Arial"/>
                <w:sz w:val="12"/>
                <w:szCs w:val="12"/>
              </w:rPr>
              <w:lastRenderedPageBreak/>
              <w:t>PC; Powierzchnia odbłyśnika: biały; Materiał dyfuzora: PC; Rodzaj dyfuzora: bezbarwny (</w:t>
            </w:r>
            <w:proofErr w:type="spellStart"/>
            <w:r w:rsidRPr="00D10B7C">
              <w:rPr>
                <w:rFonts w:cs="Arial"/>
                <w:sz w:val="12"/>
                <w:szCs w:val="12"/>
              </w:rPr>
              <w:t>clear</w:t>
            </w:r>
            <w:proofErr w:type="spellEnd"/>
            <w:r w:rsidRPr="00D10B7C">
              <w:rPr>
                <w:rFonts w:cs="Arial"/>
                <w:sz w:val="12"/>
                <w:szCs w:val="12"/>
              </w:rPr>
              <w:t>); Materiał obudowy: PC; Kolor oprawy: Szare - tworzywo; Kształt oprawy: prostokątna; Wymiary: wysokość: 60mm, szerokość: 156mm, długość: 356mm, ; Zakres dopuszczalnych temperatur otoczenia: -20°C - 25°C; Temperatura pracy: 25°C; Waga: 2.30kg; Wysokość montażu: &gt;3-6 m; np. Es-System MONITOR1 IP65 LED-HO</w:t>
            </w:r>
          </w:p>
        </w:tc>
      </w:tr>
    </w:tbl>
    <w:p w:rsidR="00655567" w:rsidRPr="00C150A3" w:rsidRDefault="0018237B" w:rsidP="00C150A3">
      <w:pPr>
        <w:jc w:val="both"/>
        <w:rPr>
          <w:rFonts w:cs="Arial"/>
          <w:color w:val="FFFFFF" w:themeColor="background1"/>
          <w:sz w:val="16"/>
          <w:szCs w:val="16"/>
        </w:rPr>
      </w:pPr>
      <w:r w:rsidRPr="00C150A3">
        <w:rPr>
          <w:rFonts w:cs="Arial"/>
          <w:color w:val="FFFFFF" w:themeColor="background1"/>
          <w:sz w:val="16"/>
          <w:szCs w:val="16"/>
        </w:rPr>
        <w:lastRenderedPageBreak/>
        <w:t>aj.</w:t>
      </w:r>
    </w:p>
    <w:p w:rsidR="00D162EE" w:rsidRPr="003170AF" w:rsidRDefault="00D162EE" w:rsidP="00366447">
      <w:pPr>
        <w:pStyle w:val="Standard"/>
        <w:ind w:firstLine="360"/>
        <w:jc w:val="both"/>
        <w:rPr>
          <w:rFonts w:ascii="Century Gothic" w:hAnsi="Century Gothic" w:cs="Arial"/>
          <w:color w:val="000000"/>
          <w:sz w:val="16"/>
          <w:szCs w:val="16"/>
        </w:rPr>
      </w:pPr>
    </w:p>
    <w:p w:rsidR="001C16A7" w:rsidRPr="003170AF" w:rsidRDefault="00736D0F" w:rsidP="007359C3">
      <w:pPr>
        <w:pStyle w:val="Akapitzlist"/>
        <w:numPr>
          <w:ilvl w:val="0"/>
          <w:numId w:val="9"/>
        </w:numPr>
        <w:jc w:val="both"/>
        <w:outlineLvl w:val="1"/>
        <w:rPr>
          <w:sz w:val="16"/>
          <w:szCs w:val="16"/>
        </w:rPr>
      </w:pPr>
      <w:bookmarkStart w:id="27" w:name="_Toc11063259"/>
      <w:r w:rsidRPr="003170AF">
        <w:rPr>
          <w:b/>
          <w:sz w:val="16"/>
          <w:szCs w:val="16"/>
        </w:rPr>
        <w:t>Instalacja gniazd wtyczkowych 230/400V</w:t>
      </w:r>
      <w:r w:rsidR="00FD0FE2" w:rsidRPr="003170AF">
        <w:rPr>
          <w:b/>
          <w:sz w:val="16"/>
          <w:szCs w:val="16"/>
        </w:rPr>
        <w:t xml:space="preserve"> i urządzeń</w:t>
      </w:r>
      <w:r w:rsidRPr="003170AF">
        <w:rPr>
          <w:b/>
          <w:sz w:val="16"/>
          <w:szCs w:val="16"/>
        </w:rPr>
        <w:t>.</w:t>
      </w:r>
      <w:bookmarkEnd w:id="27"/>
    </w:p>
    <w:p w:rsidR="00A33F01" w:rsidRPr="003170AF" w:rsidRDefault="00081B2A" w:rsidP="00A33F01">
      <w:pPr>
        <w:ind w:firstLine="709"/>
        <w:jc w:val="both"/>
        <w:rPr>
          <w:sz w:val="16"/>
          <w:szCs w:val="16"/>
        </w:rPr>
      </w:pPr>
      <w:r w:rsidRPr="003170AF">
        <w:rPr>
          <w:sz w:val="16"/>
          <w:szCs w:val="16"/>
        </w:rPr>
        <w:t>Obwód gniaz</w:t>
      </w:r>
      <w:r w:rsidR="004E259A" w:rsidRPr="003170AF">
        <w:rPr>
          <w:sz w:val="16"/>
          <w:szCs w:val="16"/>
        </w:rPr>
        <w:t>d 230</w:t>
      </w:r>
      <w:r w:rsidR="002C4C62" w:rsidRPr="003170AF">
        <w:rPr>
          <w:sz w:val="16"/>
          <w:szCs w:val="16"/>
        </w:rPr>
        <w:t>V zasilane będzie z</w:t>
      </w:r>
      <w:r w:rsidR="004E259A" w:rsidRPr="003170AF">
        <w:rPr>
          <w:sz w:val="16"/>
          <w:szCs w:val="16"/>
        </w:rPr>
        <w:t xml:space="preserve"> tablic</w:t>
      </w:r>
      <w:r w:rsidRPr="003170AF">
        <w:rPr>
          <w:sz w:val="16"/>
          <w:szCs w:val="16"/>
        </w:rPr>
        <w:t xml:space="preserve"> rozdzielczych</w:t>
      </w:r>
      <w:r w:rsidR="004E259A" w:rsidRPr="003170AF">
        <w:rPr>
          <w:sz w:val="16"/>
          <w:szCs w:val="16"/>
        </w:rPr>
        <w:t xml:space="preserve"> </w:t>
      </w:r>
      <w:r w:rsidRPr="003170AF">
        <w:rPr>
          <w:sz w:val="16"/>
          <w:szCs w:val="16"/>
        </w:rPr>
        <w:t xml:space="preserve">przewodami typu </w:t>
      </w:r>
      <w:r w:rsidR="00792071">
        <w:rPr>
          <w:sz w:val="16"/>
          <w:szCs w:val="16"/>
        </w:rPr>
        <w:t>N2XH-J</w:t>
      </w:r>
      <w:r w:rsidRPr="003170AF">
        <w:rPr>
          <w:sz w:val="16"/>
          <w:szCs w:val="16"/>
        </w:rPr>
        <w:t xml:space="preserve"> 3x2,5mm2, układanymi w korytach, </w:t>
      </w:r>
      <w:r w:rsidR="00792071">
        <w:rPr>
          <w:sz w:val="16"/>
          <w:szCs w:val="16"/>
        </w:rPr>
        <w:t>pod tynkiem</w:t>
      </w:r>
      <w:r w:rsidR="004E259A" w:rsidRPr="003170AF">
        <w:rPr>
          <w:sz w:val="16"/>
          <w:szCs w:val="16"/>
        </w:rPr>
        <w:t xml:space="preserve"> lub </w:t>
      </w:r>
      <w:r w:rsidR="00792071">
        <w:rPr>
          <w:sz w:val="16"/>
          <w:szCs w:val="16"/>
        </w:rPr>
        <w:t>n</w:t>
      </w:r>
      <w:r w:rsidR="004E259A" w:rsidRPr="003170AF">
        <w:rPr>
          <w:sz w:val="16"/>
          <w:szCs w:val="16"/>
        </w:rPr>
        <w:t>/t</w:t>
      </w:r>
      <w:r w:rsidR="00792071">
        <w:rPr>
          <w:sz w:val="16"/>
          <w:szCs w:val="16"/>
        </w:rPr>
        <w:t xml:space="preserve"> w pomieszczeniach piwnicy</w:t>
      </w:r>
      <w:r w:rsidRPr="003170AF">
        <w:rPr>
          <w:sz w:val="16"/>
          <w:szCs w:val="16"/>
        </w:rPr>
        <w:t xml:space="preserve">. Obwody 400V będą zasilane przewodami </w:t>
      </w:r>
      <w:r w:rsidR="002C4C62" w:rsidRPr="003170AF">
        <w:rPr>
          <w:sz w:val="16"/>
          <w:szCs w:val="16"/>
        </w:rPr>
        <w:t>w</w:t>
      </w:r>
      <w:r w:rsidR="00A33F01" w:rsidRPr="003170AF">
        <w:rPr>
          <w:sz w:val="16"/>
          <w:szCs w:val="16"/>
        </w:rPr>
        <w:t>g schematów. O</w:t>
      </w:r>
      <w:r w:rsidRPr="003170AF">
        <w:rPr>
          <w:sz w:val="16"/>
          <w:szCs w:val="16"/>
        </w:rPr>
        <w:t>bwody gniazd 230/400V zabezpieczyć wyłącznikami nadmiarowo prądowymi i wyłącznikami różnicowoprądowymi o prądzie różnicowym 30mA, wg rysunków. Stosować osprzęt szczelny IP44. Instalację zasilania gniazd wykonać zgodnie z rysunkami.</w:t>
      </w:r>
      <w:r w:rsidR="009200A1">
        <w:rPr>
          <w:sz w:val="16"/>
          <w:szCs w:val="16"/>
        </w:rPr>
        <w:t xml:space="preserve"> </w:t>
      </w:r>
      <w:r w:rsidR="007D6BFB" w:rsidRPr="003170AF">
        <w:rPr>
          <w:sz w:val="16"/>
          <w:szCs w:val="16"/>
        </w:rPr>
        <w:t>W toaletach dla niepełnosprawnych należy przewidzieć obwód zasilający instalację przywoławczą.</w:t>
      </w:r>
      <w:r w:rsidR="00792071">
        <w:rPr>
          <w:sz w:val="16"/>
          <w:szCs w:val="16"/>
        </w:rPr>
        <w:t xml:space="preserve"> W pomieszczeniach sanitarnych zasilić urządzenia </w:t>
      </w:r>
      <w:proofErr w:type="spellStart"/>
      <w:r w:rsidR="00792071">
        <w:rPr>
          <w:sz w:val="16"/>
          <w:szCs w:val="16"/>
        </w:rPr>
        <w:t>dezoderacyjne</w:t>
      </w:r>
      <w:proofErr w:type="spellEnd"/>
      <w:r w:rsidR="00792071">
        <w:rPr>
          <w:sz w:val="16"/>
          <w:szCs w:val="16"/>
        </w:rPr>
        <w:t xml:space="preserve">. </w:t>
      </w:r>
      <w:r w:rsidR="009200A1">
        <w:rPr>
          <w:sz w:val="16"/>
          <w:szCs w:val="16"/>
        </w:rPr>
        <w:t xml:space="preserve"> </w:t>
      </w:r>
    </w:p>
    <w:p w:rsidR="00FD5500" w:rsidRDefault="00FD5500" w:rsidP="00FD0FE2">
      <w:pPr>
        <w:jc w:val="both"/>
        <w:rPr>
          <w:sz w:val="16"/>
          <w:szCs w:val="16"/>
        </w:rPr>
      </w:pPr>
    </w:p>
    <w:p w:rsidR="00337280" w:rsidRPr="00337280" w:rsidRDefault="00337280" w:rsidP="00D1751A">
      <w:pPr>
        <w:pStyle w:val="Akapitzlist"/>
        <w:numPr>
          <w:ilvl w:val="0"/>
          <w:numId w:val="38"/>
        </w:numPr>
        <w:jc w:val="both"/>
        <w:rPr>
          <w:sz w:val="16"/>
          <w:szCs w:val="16"/>
        </w:rPr>
      </w:pPr>
      <w:r>
        <w:rPr>
          <w:b/>
          <w:sz w:val="16"/>
          <w:szCs w:val="16"/>
        </w:rPr>
        <w:t>Wytyczne elektryczne dla strefy SPA</w:t>
      </w:r>
    </w:p>
    <w:p w:rsidR="00337280" w:rsidRPr="00337280" w:rsidRDefault="00337280" w:rsidP="00337280">
      <w:pPr>
        <w:rPr>
          <w:sz w:val="16"/>
          <w:szCs w:val="16"/>
        </w:rPr>
      </w:pPr>
      <w:r w:rsidRPr="00337280">
        <w:rPr>
          <w:b/>
          <w:sz w:val="16"/>
          <w:szCs w:val="16"/>
        </w:rPr>
        <w:t xml:space="preserve">1) Sauna sucha </w:t>
      </w:r>
      <w:proofErr w:type="spellStart"/>
      <w:r w:rsidRPr="00337280">
        <w:rPr>
          <w:b/>
          <w:sz w:val="16"/>
          <w:szCs w:val="16"/>
        </w:rPr>
        <w:t>Profi</w:t>
      </w:r>
      <w:proofErr w:type="spellEnd"/>
      <w:r w:rsidRPr="00337280">
        <w:rPr>
          <w:b/>
          <w:sz w:val="16"/>
          <w:szCs w:val="16"/>
        </w:rPr>
        <w:t xml:space="preserve"> – Informacja techniczna do wykonania przez Inwestora:</w:t>
      </w:r>
    </w:p>
    <w:p w:rsidR="00337280" w:rsidRPr="00337280" w:rsidRDefault="00337280" w:rsidP="00337280">
      <w:pPr>
        <w:rPr>
          <w:b/>
          <w:sz w:val="16"/>
          <w:szCs w:val="16"/>
          <w:u w:val="single"/>
        </w:rPr>
      </w:pPr>
    </w:p>
    <w:p w:rsidR="00337280" w:rsidRPr="00337280" w:rsidRDefault="00337280" w:rsidP="00337280">
      <w:pPr>
        <w:rPr>
          <w:b/>
          <w:sz w:val="16"/>
          <w:szCs w:val="16"/>
          <w:u w:val="single"/>
        </w:rPr>
      </w:pPr>
      <w:r w:rsidRPr="00337280">
        <w:rPr>
          <w:b/>
          <w:sz w:val="16"/>
          <w:szCs w:val="16"/>
          <w:u w:val="single"/>
        </w:rPr>
        <w:t>Zasilanie prądem:</w:t>
      </w:r>
    </w:p>
    <w:p w:rsidR="00337280" w:rsidRPr="00337280" w:rsidRDefault="00337280" w:rsidP="00337280">
      <w:pPr>
        <w:ind w:left="2835" w:hanging="2835"/>
        <w:rPr>
          <w:sz w:val="16"/>
          <w:szCs w:val="16"/>
        </w:rPr>
      </w:pPr>
      <w:r w:rsidRPr="00337280">
        <w:rPr>
          <w:sz w:val="16"/>
          <w:szCs w:val="16"/>
        </w:rPr>
        <w:t>Piec</w:t>
      </w:r>
      <w:r w:rsidRPr="00337280">
        <w:rPr>
          <w:sz w:val="16"/>
          <w:szCs w:val="16"/>
        </w:rPr>
        <w:tab/>
        <w:t>Przewód doprowadzający 3/N</w:t>
      </w:r>
      <w:r w:rsidRPr="00337280">
        <w:rPr>
          <w:color w:val="0070C0"/>
          <w:sz w:val="16"/>
          <w:szCs w:val="16"/>
        </w:rPr>
        <w:t>/</w:t>
      </w:r>
      <w:r w:rsidRPr="00337280">
        <w:rPr>
          <w:sz w:val="16"/>
          <w:szCs w:val="16"/>
        </w:rPr>
        <w:t xml:space="preserve">PE/400V, 50 </w:t>
      </w:r>
      <w:proofErr w:type="spellStart"/>
      <w:r w:rsidRPr="00337280">
        <w:rPr>
          <w:sz w:val="16"/>
          <w:szCs w:val="16"/>
        </w:rPr>
        <w:t>Hz</w:t>
      </w:r>
      <w:proofErr w:type="spellEnd"/>
      <w:r w:rsidRPr="00337280">
        <w:rPr>
          <w:sz w:val="16"/>
          <w:szCs w:val="16"/>
        </w:rPr>
        <w:t xml:space="preserve"> do części elektroenergetycznej w pomieszczeniu technicznym. Moc odpowiednia do wielkości kabiny i kubatury około 18-20 kW (5x6mm</w:t>
      </w:r>
      <w:r w:rsidRPr="00337280">
        <w:rPr>
          <w:sz w:val="16"/>
          <w:szCs w:val="16"/>
          <w:vertAlign w:val="superscript"/>
        </w:rPr>
        <w:t>2</w:t>
      </w:r>
      <w:r w:rsidRPr="00337280">
        <w:rPr>
          <w:sz w:val="16"/>
          <w:szCs w:val="16"/>
        </w:rPr>
        <w:t>).</w:t>
      </w:r>
    </w:p>
    <w:p w:rsidR="00337280" w:rsidRPr="00337280" w:rsidRDefault="00337280" w:rsidP="00337280">
      <w:pPr>
        <w:ind w:left="2835" w:hanging="2835"/>
        <w:rPr>
          <w:sz w:val="16"/>
          <w:szCs w:val="16"/>
        </w:rPr>
      </w:pPr>
      <w:r w:rsidRPr="00337280">
        <w:rPr>
          <w:sz w:val="16"/>
          <w:szCs w:val="16"/>
        </w:rPr>
        <w:t>Sterowanie</w:t>
      </w:r>
      <w:r w:rsidRPr="00337280">
        <w:rPr>
          <w:sz w:val="16"/>
          <w:szCs w:val="16"/>
        </w:rPr>
        <w:tab/>
      </w:r>
      <w:r w:rsidRPr="00337280">
        <w:rPr>
          <w:sz w:val="16"/>
          <w:szCs w:val="16"/>
        </w:rPr>
        <w:tab/>
        <w:t>Przewód doprowadzający 1/N</w:t>
      </w:r>
      <w:r w:rsidRPr="00337280">
        <w:rPr>
          <w:color w:val="0070C0"/>
          <w:sz w:val="16"/>
          <w:szCs w:val="16"/>
        </w:rPr>
        <w:t>/</w:t>
      </w:r>
      <w:r w:rsidRPr="00337280">
        <w:rPr>
          <w:sz w:val="16"/>
          <w:szCs w:val="16"/>
        </w:rPr>
        <w:t xml:space="preserve">PE/230V, do części elektroenergetycznej w pomieszczeniu technicznym. </w:t>
      </w:r>
    </w:p>
    <w:p w:rsidR="00337280" w:rsidRPr="00337280" w:rsidRDefault="00337280" w:rsidP="00337280">
      <w:pPr>
        <w:ind w:left="2127" w:hanging="2127"/>
        <w:rPr>
          <w:sz w:val="16"/>
          <w:szCs w:val="16"/>
        </w:rPr>
      </w:pPr>
      <w:r w:rsidRPr="00337280">
        <w:rPr>
          <w:sz w:val="16"/>
          <w:szCs w:val="16"/>
        </w:rPr>
        <w:t>Uziemienie</w:t>
      </w:r>
      <w:r w:rsidRPr="00337280">
        <w:rPr>
          <w:sz w:val="16"/>
          <w:szCs w:val="16"/>
        </w:rPr>
        <w:tab/>
      </w:r>
      <w:r w:rsidRPr="00337280">
        <w:rPr>
          <w:sz w:val="16"/>
          <w:szCs w:val="16"/>
        </w:rPr>
        <w:tab/>
        <w:t>Przewód 1 x 4,0 mm</w:t>
      </w:r>
      <w:r w:rsidRPr="00337280">
        <w:rPr>
          <w:sz w:val="16"/>
          <w:szCs w:val="16"/>
          <w:vertAlign w:val="superscript"/>
        </w:rPr>
        <w:t xml:space="preserve">2, </w:t>
      </w:r>
      <w:r w:rsidRPr="00337280">
        <w:rPr>
          <w:sz w:val="16"/>
          <w:szCs w:val="16"/>
        </w:rPr>
        <w:t>połączony z aluminiową rama drzwi.</w:t>
      </w:r>
    </w:p>
    <w:p w:rsidR="00337280" w:rsidRPr="00337280" w:rsidRDefault="00337280" w:rsidP="00337280">
      <w:pPr>
        <w:ind w:left="2127" w:hanging="2127"/>
        <w:rPr>
          <w:sz w:val="16"/>
          <w:szCs w:val="16"/>
        </w:rPr>
      </w:pPr>
    </w:p>
    <w:p w:rsidR="00337280" w:rsidRPr="00337280" w:rsidRDefault="00337280" w:rsidP="00337280">
      <w:pPr>
        <w:rPr>
          <w:b/>
          <w:sz w:val="16"/>
          <w:szCs w:val="16"/>
          <w:u w:val="single"/>
        </w:rPr>
      </w:pPr>
      <w:r w:rsidRPr="00337280">
        <w:rPr>
          <w:b/>
          <w:sz w:val="16"/>
          <w:szCs w:val="16"/>
          <w:u w:val="single"/>
        </w:rPr>
        <w:t>Dodatkowe wyposażenie:</w:t>
      </w:r>
    </w:p>
    <w:p w:rsidR="00337280" w:rsidRPr="00337280" w:rsidRDefault="00337280" w:rsidP="00337280">
      <w:pPr>
        <w:ind w:left="2835" w:hanging="2835"/>
        <w:rPr>
          <w:sz w:val="16"/>
          <w:szCs w:val="16"/>
        </w:rPr>
      </w:pPr>
      <w:r w:rsidRPr="00337280">
        <w:rPr>
          <w:sz w:val="16"/>
          <w:szCs w:val="16"/>
        </w:rPr>
        <w:t>Sygnalizacja alarmowa</w:t>
      </w:r>
      <w:r w:rsidRPr="00337280">
        <w:rPr>
          <w:sz w:val="16"/>
          <w:szCs w:val="16"/>
        </w:rPr>
        <w:tab/>
        <w:t>Przewód elektryczny 2 x 1,5 mm2 od kabiny do centrali alarmowej.</w:t>
      </w:r>
    </w:p>
    <w:p w:rsidR="00337280" w:rsidRPr="00337280" w:rsidRDefault="00337280" w:rsidP="00337280">
      <w:pPr>
        <w:ind w:left="2835" w:hanging="2835"/>
        <w:rPr>
          <w:sz w:val="16"/>
          <w:szCs w:val="16"/>
        </w:rPr>
      </w:pPr>
      <w:r w:rsidRPr="00337280">
        <w:rPr>
          <w:sz w:val="16"/>
          <w:szCs w:val="16"/>
        </w:rPr>
        <w:t>Oświetlenie</w:t>
      </w:r>
      <w:r w:rsidRPr="00337280">
        <w:rPr>
          <w:sz w:val="16"/>
          <w:szCs w:val="16"/>
        </w:rPr>
        <w:tab/>
        <w:t>Przez transformator 1/N</w:t>
      </w:r>
      <w:r w:rsidRPr="00337280">
        <w:rPr>
          <w:color w:val="0070C0"/>
          <w:sz w:val="16"/>
          <w:szCs w:val="16"/>
        </w:rPr>
        <w:t>/</w:t>
      </w:r>
      <w:r w:rsidRPr="00337280">
        <w:rPr>
          <w:sz w:val="16"/>
          <w:szCs w:val="16"/>
        </w:rPr>
        <w:t>PE/230V.</w:t>
      </w:r>
    </w:p>
    <w:p w:rsidR="00337280" w:rsidRPr="00337280" w:rsidRDefault="00337280" w:rsidP="00337280">
      <w:pPr>
        <w:ind w:left="2835" w:hanging="2835"/>
        <w:rPr>
          <w:sz w:val="16"/>
          <w:szCs w:val="16"/>
        </w:rPr>
      </w:pPr>
      <w:r w:rsidRPr="00337280">
        <w:rPr>
          <w:sz w:val="16"/>
          <w:szCs w:val="16"/>
        </w:rPr>
        <w:t>Oświetlenie do sprzątania</w:t>
      </w:r>
      <w:r w:rsidRPr="00337280">
        <w:rPr>
          <w:sz w:val="16"/>
          <w:szCs w:val="16"/>
        </w:rPr>
        <w:tab/>
      </w:r>
      <w:r w:rsidRPr="00337280">
        <w:rPr>
          <w:sz w:val="16"/>
          <w:szCs w:val="16"/>
        </w:rPr>
        <w:tab/>
        <w:t>Przewód doprowadzający 1/N</w:t>
      </w:r>
      <w:r w:rsidRPr="00337280">
        <w:rPr>
          <w:color w:val="0070C0"/>
          <w:sz w:val="16"/>
          <w:szCs w:val="16"/>
        </w:rPr>
        <w:t>/</w:t>
      </w:r>
      <w:r w:rsidRPr="00337280">
        <w:rPr>
          <w:sz w:val="16"/>
          <w:szCs w:val="16"/>
        </w:rPr>
        <w:t>PE/230V, do części elektroenergetycznej w pomieszczeniu technicznym.</w:t>
      </w:r>
    </w:p>
    <w:p w:rsidR="00337280" w:rsidRPr="00337280" w:rsidRDefault="00337280" w:rsidP="00337280">
      <w:pPr>
        <w:ind w:left="2835" w:hanging="2835"/>
        <w:rPr>
          <w:sz w:val="16"/>
          <w:szCs w:val="16"/>
        </w:rPr>
      </w:pPr>
      <w:r w:rsidRPr="00337280">
        <w:rPr>
          <w:sz w:val="16"/>
          <w:szCs w:val="16"/>
        </w:rPr>
        <w:t>Barwne światła (</w:t>
      </w:r>
      <w:proofErr w:type="spellStart"/>
      <w:r w:rsidRPr="00337280">
        <w:rPr>
          <w:sz w:val="16"/>
          <w:szCs w:val="16"/>
        </w:rPr>
        <w:t>liftlight</w:t>
      </w:r>
      <w:proofErr w:type="spellEnd"/>
      <w:r w:rsidRPr="00337280">
        <w:rPr>
          <w:sz w:val="16"/>
          <w:szCs w:val="16"/>
        </w:rPr>
        <w:t>)</w:t>
      </w:r>
      <w:r w:rsidRPr="00337280">
        <w:rPr>
          <w:sz w:val="16"/>
          <w:szCs w:val="16"/>
        </w:rPr>
        <w:tab/>
        <w:t>Dwa przewody doprowadzające 1/N</w:t>
      </w:r>
      <w:r w:rsidRPr="00337280">
        <w:rPr>
          <w:color w:val="0070C0"/>
          <w:sz w:val="16"/>
          <w:szCs w:val="16"/>
        </w:rPr>
        <w:t>/</w:t>
      </w:r>
      <w:r w:rsidRPr="00337280">
        <w:rPr>
          <w:sz w:val="16"/>
          <w:szCs w:val="16"/>
        </w:rPr>
        <w:t>PE/230V, do części elektroenergetycznej w pomieszczeniu technicznym.</w:t>
      </w:r>
    </w:p>
    <w:p w:rsidR="00337280" w:rsidRPr="00337280" w:rsidRDefault="00337280" w:rsidP="00337280">
      <w:pPr>
        <w:ind w:left="2835" w:hanging="2835"/>
        <w:rPr>
          <w:sz w:val="16"/>
          <w:szCs w:val="16"/>
        </w:rPr>
      </w:pPr>
      <w:r w:rsidRPr="00337280">
        <w:rPr>
          <w:sz w:val="16"/>
          <w:szCs w:val="16"/>
        </w:rPr>
        <w:t>Głośniki</w:t>
      </w:r>
      <w:r w:rsidRPr="00337280">
        <w:rPr>
          <w:sz w:val="16"/>
          <w:szCs w:val="16"/>
        </w:rPr>
        <w:tab/>
        <w:t>Połączenie głośników w kabinie z układem nadawania sygnału.</w:t>
      </w:r>
    </w:p>
    <w:p w:rsidR="00337280" w:rsidRPr="00337280" w:rsidRDefault="00337280" w:rsidP="00337280">
      <w:pPr>
        <w:rPr>
          <w:sz w:val="16"/>
          <w:szCs w:val="16"/>
        </w:rPr>
      </w:pPr>
    </w:p>
    <w:p w:rsidR="00337280" w:rsidRPr="00337280" w:rsidRDefault="00337280" w:rsidP="00337280">
      <w:pPr>
        <w:rPr>
          <w:sz w:val="16"/>
          <w:szCs w:val="16"/>
        </w:rPr>
      </w:pPr>
      <w:r w:rsidRPr="00337280">
        <w:rPr>
          <w:b/>
          <w:sz w:val="16"/>
          <w:szCs w:val="16"/>
        </w:rPr>
        <w:t xml:space="preserve">2) Łaźnia parowa </w:t>
      </w:r>
      <w:proofErr w:type="spellStart"/>
      <w:r w:rsidRPr="00337280">
        <w:rPr>
          <w:b/>
          <w:sz w:val="16"/>
          <w:szCs w:val="16"/>
        </w:rPr>
        <w:t>Massiv</w:t>
      </w:r>
      <w:proofErr w:type="spellEnd"/>
      <w:r w:rsidRPr="00337280">
        <w:rPr>
          <w:b/>
          <w:sz w:val="16"/>
          <w:szCs w:val="16"/>
        </w:rPr>
        <w:t xml:space="preserve"> z solanką  – Informacja techniczna do wykonania przez Inwestora:</w:t>
      </w:r>
    </w:p>
    <w:p w:rsidR="00337280" w:rsidRPr="00337280" w:rsidRDefault="00337280" w:rsidP="00337280">
      <w:pPr>
        <w:rPr>
          <w:b/>
          <w:sz w:val="16"/>
          <w:szCs w:val="16"/>
          <w:u w:val="single"/>
        </w:rPr>
      </w:pPr>
    </w:p>
    <w:p w:rsidR="00337280" w:rsidRPr="00337280" w:rsidRDefault="00337280" w:rsidP="00337280">
      <w:pPr>
        <w:rPr>
          <w:b/>
          <w:sz w:val="16"/>
          <w:szCs w:val="16"/>
          <w:u w:val="single"/>
        </w:rPr>
      </w:pPr>
      <w:r w:rsidRPr="00337280">
        <w:rPr>
          <w:b/>
          <w:sz w:val="16"/>
          <w:szCs w:val="16"/>
          <w:u w:val="single"/>
        </w:rPr>
        <w:t>Zasilanie prądem:</w:t>
      </w:r>
    </w:p>
    <w:p w:rsidR="00337280" w:rsidRPr="00337280" w:rsidRDefault="00337280" w:rsidP="00337280">
      <w:pPr>
        <w:ind w:left="2835" w:hanging="2835"/>
        <w:rPr>
          <w:sz w:val="16"/>
          <w:szCs w:val="16"/>
        </w:rPr>
      </w:pPr>
      <w:r w:rsidRPr="00337280">
        <w:rPr>
          <w:sz w:val="16"/>
          <w:szCs w:val="16"/>
        </w:rPr>
        <w:t>Parownik KIN</w:t>
      </w:r>
      <w:r w:rsidRPr="00337280">
        <w:rPr>
          <w:sz w:val="16"/>
          <w:szCs w:val="16"/>
        </w:rPr>
        <w:tab/>
        <w:t>Przewód doprowadzający 3/N</w:t>
      </w:r>
      <w:r w:rsidRPr="00337280">
        <w:rPr>
          <w:color w:val="0070C0"/>
          <w:sz w:val="16"/>
          <w:szCs w:val="16"/>
        </w:rPr>
        <w:t>/</w:t>
      </w:r>
      <w:r w:rsidRPr="00337280">
        <w:rPr>
          <w:sz w:val="16"/>
          <w:szCs w:val="16"/>
        </w:rPr>
        <w:t xml:space="preserve">PE/400V, 50 </w:t>
      </w:r>
      <w:proofErr w:type="spellStart"/>
      <w:r w:rsidRPr="00337280">
        <w:rPr>
          <w:sz w:val="16"/>
          <w:szCs w:val="16"/>
        </w:rPr>
        <w:t>Hz</w:t>
      </w:r>
      <w:proofErr w:type="spellEnd"/>
      <w:r w:rsidRPr="00337280">
        <w:rPr>
          <w:sz w:val="16"/>
          <w:szCs w:val="16"/>
        </w:rPr>
        <w:t xml:space="preserve"> do części elektroenergetycznej w pomieszczeniu technicznym. Moc odpowiednia do wielkości kabiny i kubatury.</w:t>
      </w:r>
    </w:p>
    <w:p w:rsidR="00337280" w:rsidRPr="00337280" w:rsidRDefault="00337280" w:rsidP="00337280">
      <w:pPr>
        <w:ind w:left="2835" w:hanging="2835"/>
        <w:rPr>
          <w:sz w:val="16"/>
          <w:szCs w:val="16"/>
        </w:rPr>
      </w:pPr>
      <w:r w:rsidRPr="00337280">
        <w:rPr>
          <w:sz w:val="16"/>
          <w:szCs w:val="16"/>
        </w:rPr>
        <w:t>Sterowanie</w:t>
      </w:r>
      <w:r w:rsidRPr="00337280">
        <w:rPr>
          <w:sz w:val="16"/>
          <w:szCs w:val="16"/>
        </w:rPr>
        <w:tab/>
      </w:r>
      <w:r w:rsidRPr="00337280">
        <w:rPr>
          <w:sz w:val="16"/>
          <w:szCs w:val="16"/>
        </w:rPr>
        <w:tab/>
        <w:t>Przewód doprowadzający 1/N</w:t>
      </w:r>
      <w:r w:rsidRPr="00337280">
        <w:rPr>
          <w:color w:val="0070C0"/>
          <w:sz w:val="16"/>
          <w:szCs w:val="16"/>
        </w:rPr>
        <w:t>/</w:t>
      </w:r>
      <w:r w:rsidRPr="00337280">
        <w:rPr>
          <w:sz w:val="16"/>
          <w:szCs w:val="16"/>
        </w:rPr>
        <w:t>PE/230V, do części elektroenergetycznej w pomieszczeniu technicznym.</w:t>
      </w:r>
    </w:p>
    <w:p w:rsidR="00337280" w:rsidRPr="00337280" w:rsidRDefault="00337280" w:rsidP="00337280">
      <w:pPr>
        <w:ind w:left="2127" w:hanging="2127"/>
        <w:rPr>
          <w:sz w:val="16"/>
          <w:szCs w:val="16"/>
        </w:rPr>
      </w:pPr>
      <w:r w:rsidRPr="00337280">
        <w:rPr>
          <w:sz w:val="16"/>
          <w:szCs w:val="16"/>
        </w:rPr>
        <w:t>Uziemienie</w:t>
      </w:r>
      <w:r w:rsidRPr="00337280">
        <w:rPr>
          <w:sz w:val="16"/>
          <w:szCs w:val="16"/>
        </w:rPr>
        <w:tab/>
      </w:r>
      <w:r w:rsidRPr="00337280">
        <w:rPr>
          <w:sz w:val="16"/>
          <w:szCs w:val="16"/>
        </w:rPr>
        <w:tab/>
        <w:t>Przewód 1 x 4,0 mm</w:t>
      </w:r>
      <w:r w:rsidRPr="00337280">
        <w:rPr>
          <w:sz w:val="16"/>
          <w:szCs w:val="16"/>
          <w:vertAlign w:val="superscript"/>
        </w:rPr>
        <w:t xml:space="preserve">2, </w:t>
      </w:r>
      <w:r w:rsidRPr="00337280">
        <w:rPr>
          <w:sz w:val="16"/>
          <w:szCs w:val="16"/>
        </w:rPr>
        <w:t>połączony z aluminiową rama drzwi.</w:t>
      </w:r>
    </w:p>
    <w:p w:rsidR="00337280" w:rsidRPr="00337280" w:rsidRDefault="00337280" w:rsidP="00337280">
      <w:pPr>
        <w:ind w:left="2127" w:hanging="2127"/>
        <w:rPr>
          <w:sz w:val="16"/>
          <w:szCs w:val="16"/>
        </w:rPr>
      </w:pPr>
    </w:p>
    <w:p w:rsidR="00337280" w:rsidRPr="00337280" w:rsidRDefault="00337280" w:rsidP="00337280">
      <w:pPr>
        <w:rPr>
          <w:b/>
          <w:sz w:val="16"/>
          <w:szCs w:val="16"/>
          <w:u w:val="single"/>
        </w:rPr>
      </w:pPr>
      <w:r w:rsidRPr="00337280">
        <w:rPr>
          <w:b/>
          <w:sz w:val="16"/>
          <w:szCs w:val="16"/>
          <w:u w:val="single"/>
        </w:rPr>
        <w:t>Dodatkowe wyposażenie:</w:t>
      </w:r>
    </w:p>
    <w:p w:rsidR="00337280" w:rsidRPr="00337280" w:rsidRDefault="00337280" w:rsidP="00337280">
      <w:pPr>
        <w:ind w:left="2835" w:hanging="2835"/>
        <w:rPr>
          <w:sz w:val="16"/>
          <w:szCs w:val="16"/>
        </w:rPr>
      </w:pPr>
      <w:proofErr w:type="spellStart"/>
      <w:r w:rsidRPr="00337280">
        <w:rPr>
          <w:sz w:val="16"/>
          <w:szCs w:val="16"/>
        </w:rPr>
        <w:t>Soldos</w:t>
      </w:r>
      <w:proofErr w:type="spellEnd"/>
      <w:r w:rsidRPr="00337280">
        <w:rPr>
          <w:sz w:val="16"/>
          <w:szCs w:val="16"/>
        </w:rPr>
        <w:tab/>
        <w:t>Przewód doprowadzający 1/N</w:t>
      </w:r>
      <w:r w:rsidRPr="00337280">
        <w:rPr>
          <w:color w:val="0070C0"/>
          <w:sz w:val="16"/>
          <w:szCs w:val="16"/>
        </w:rPr>
        <w:t>/</w:t>
      </w:r>
      <w:r w:rsidRPr="00337280">
        <w:rPr>
          <w:sz w:val="16"/>
          <w:szCs w:val="16"/>
        </w:rPr>
        <w:t>PE/230V, do części elektroenergetycznej w pomieszczeniu technicznym.</w:t>
      </w:r>
    </w:p>
    <w:p w:rsidR="00337280" w:rsidRPr="00337280" w:rsidRDefault="00337280" w:rsidP="00337280">
      <w:pPr>
        <w:ind w:left="2835" w:hanging="2835"/>
        <w:rPr>
          <w:sz w:val="16"/>
          <w:szCs w:val="16"/>
        </w:rPr>
      </w:pPr>
      <w:r w:rsidRPr="00337280">
        <w:rPr>
          <w:sz w:val="16"/>
          <w:szCs w:val="16"/>
        </w:rPr>
        <w:t>Sygnalizacja alarmowa</w:t>
      </w:r>
      <w:r w:rsidRPr="00337280">
        <w:rPr>
          <w:sz w:val="16"/>
          <w:szCs w:val="16"/>
        </w:rPr>
        <w:tab/>
        <w:t>Przewód elektryczny 2 x 1,5 mm2 od kabiny do centrali alarmowej.</w:t>
      </w:r>
    </w:p>
    <w:p w:rsidR="00337280" w:rsidRPr="00337280" w:rsidRDefault="00337280" w:rsidP="00337280">
      <w:pPr>
        <w:ind w:left="2835" w:hanging="2835"/>
        <w:rPr>
          <w:sz w:val="16"/>
          <w:szCs w:val="16"/>
        </w:rPr>
      </w:pPr>
      <w:r w:rsidRPr="00337280">
        <w:rPr>
          <w:sz w:val="16"/>
          <w:szCs w:val="16"/>
        </w:rPr>
        <w:t xml:space="preserve">Oświetlenie RGB </w:t>
      </w:r>
      <w:r w:rsidRPr="00337280">
        <w:rPr>
          <w:sz w:val="16"/>
          <w:szCs w:val="16"/>
        </w:rPr>
        <w:tab/>
        <w:t>Przez IMES 1N/PE/230V, alternatywnie z łącznikiem w pomieszczeniu technicznym.</w:t>
      </w:r>
    </w:p>
    <w:p w:rsidR="00337280" w:rsidRPr="00337280" w:rsidRDefault="00337280" w:rsidP="00337280">
      <w:pPr>
        <w:ind w:left="2835" w:hanging="2835"/>
        <w:rPr>
          <w:sz w:val="16"/>
          <w:szCs w:val="16"/>
        </w:rPr>
      </w:pPr>
      <w:r w:rsidRPr="00337280">
        <w:rPr>
          <w:sz w:val="16"/>
          <w:szCs w:val="16"/>
        </w:rPr>
        <w:t>Oświetlenie do sprzątania</w:t>
      </w:r>
      <w:r w:rsidRPr="00337280">
        <w:rPr>
          <w:sz w:val="16"/>
          <w:szCs w:val="16"/>
        </w:rPr>
        <w:tab/>
      </w:r>
      <w:r w:rsidRPr="00337280">
        <w:rPr>
          <w:sz w:val="16"/>
          <w:szCs w:val="16"/>
        </w:rPr>
        <w:tab/>
        <w:t>Przewód doprowadzający 1/N</w:t>
      </w:r>
      <w:r w:rsidRPr="00337280">
        <w:rPr>
          <w:color w:val="0070C0"/>
          <w:sz w:val="16"/>
          <w:szCs w:val="16"/>
        </w:rPr>
        <w:t>/</w:t>
      </w:r>
      <w:r w:rsidRPr="00337280">
        <w:rPr>
          <w:sz w:val="16"/>
          <w:szCs w:val="16"/>
        </w:rPr>
        <w:t>PE/230V, do części elektroenergetycznej w pomieszczeniu technicznym.</w:t>
      </w:r>
    </w:p>
    <w:p w:rsidR="00337280" w:rsidRPr="00337280" w:rsidRDefault="00337280" w:rsidP="00337280">
      <w:pPr>
        <w:ind w:left="2835" w:hanging="2835"/>
        <w:rPr>
          <w:sz w:val="16"/>
          <w:szCs w:val="16"/>
        </w:rPr>
      </w:pPr>
      <w:r w:rsidRPr="00337280">
        <w:rPr>
          <w:sz w:val="16"/>
          <w:szCs w:val="16"/>
        </w:rPr>
        <w:t>Głośniki</w:t>
      </w:r>
      <w:r w:rsidRPr="00337280">
        <w:rPr>
          <w:sz w:val="16"/>
          <w:szCs w:val="16"/>
        </w:rPr>
        <w:tab/>
        <w:t>Połączenie głośników w kabinie z układem nadawania sygnału.</w:t>
      </w:r>
    </w:p>
    <w:p w:rsidR="00337280" w:rsidRPr="00337280" w:rsidRDefault="00337280" w:rsidP="00337280">
      <w:pPr>
        <w:ind w:left="2835" w:hanging="2835"/>
        <w:rPr>
          <w:sz w:val="16"/>
          <w:szCs w:val="16"/>
        </w:rPr>
      </w:pPr>
    </w:p>
    <w:p w:rsidR="00337280" w:rsidRPr="00337280" w:rsidRDefault="00337280" w:rsidP="00337280">
      <w:pPr>
        <w:rPr>
          <w:sz w:val="16"/>
          <w:szCs w:val="16"/>
        </w:rPr>
      </w:pPr>
      <w:r w:rsidRPr="00337280">
        <w:rPr>
          <w:b/>
          <w:sz w:val="16"/>
          <w:szCs w:val="16"/>
        </w:rPr>
        <w:t xml:space="preserve">3) </w:t>
      </w:r>
      <w:proofErr w:type="spellStart"/>
      <w:r w:rsidRPr="00337280">
        <w:rPr>
          <w:b/>
          <w:sz w:val="16"/>
          <w:szCs w:val="16"/>
        </w:rPr>
        <w:t>Sanarium</w:t>
      </w:r>
      <w:proofErr w:type="spellEnd"/>
      <w:r w:rsidRPr="00337280">
        <w:rPr>
          <w:b/>
          <w:sz w:val="16"/>
          <w:szCs w:val="16"/>
        </w:rPr>
        <w:t xml:space="preserve"> </w:t>
      </w:r>
      <w:proofErr w:type="spellStart"/>
      <w:r w:rsidRPr="00337280">
        <w:rPr>
          <w:b/>
          <w:sz w:val="16"/>
          <w:szCs w:val="16"/>
        </w:rPr>
        <w:t>Profi</w:t>
      </w:r>
      <w:proofErr w:type="spellEnd"/>
      <w:r w:rsidRPr="00337280">
        <w:rPr>
          <w:b/>
          <w:sz w:val="16"/>
          <w:szCs w:val="16"/>
        </w:rPr>
        <w:t xml:space="preserve"> (Sauna parowo/ziołowa) – Informacja techniczna do wykonania przez Inwestora:</w:t>
      </w:r>
    </w:p>
    <w:p w:rsidR="00337280" w:rsidRPr="00337280" w:rsidRDefault="00337280" w:rsidP="00337280">
      <w:pPr>
        <w:rPr>
          <w:b/>
          <w:sz w:val="16"/>
          <w:szCs w:val="16"/>
          <w:u w:val="single"/>
        </w:rPr>
      </w:pPr>
    </w:p>
    <w:p w:rsidR="00337280" w:rsidRPr="00337280" w:rsidRDefault="00337280" w:rsidP="00337280">
      <w:pPr>
        <w:rPr>
          <w:b/>
          <w:sz w:val="16"/>
          <w:szCs w:val="16"/>
          <w:u w:val="single"/>
        </w:rPr>
      </w:pPr>
      <w:r w:rsidRPr="00337280">
        <w:rPr>
          <w:b/>
          <w:sz w:val="16"/>
          <w:szCs w:val="16"/>
          <w:u w:val="single"/>
        </w:rPr>
        <w:t>Zasilanie prądem:</w:t>
      </w:r>
    </w:p>
    <w:p w:rsidR="00337280" w:rsidRPr="00337280" w:rsidRDefault="00337280" w:rsidP="00337280">
      <w:pPr>
        <w:ind w:left="2835" w:hanging="2835"/>
        <w:rPr>
          <w:sz w:val="16"/>
          <w:szCs w:val="16"/>
        </w:rPr>
      </w:pPr>
      <w:r w:rsidRPr="00337280">
        <w:rPr>
          <w:sz w:val="16"/>
          <w:szCs w:val="16"/>
        </w:rPr>
        <w:t>Piec</w:t>
      </w:r>
      <w:r w:rsidRPr="00337280">
        <w:rPr>
          <w:sz w:val="16"/>
          <w:szCs w:val="16"/>
        </w:rPr>
        <w:tab/>
        <w:t>Przewód doprowadzający 3/N</w:t>
      </w:r>
      <w:r w:rsidRPr="00337280">
        <w:rPr>
          <w:color w:val="0070C0"/>
          <w:sz w:val="16"/>
          <w:szCs w:val="16"/>
        </w:rPr>
        <w:t>/</w:t>
      </w:r>
      <w:r w:rsidRPr="00337280">
        <w:rPr>
          <w:sz w:val="16"/>
          <w:szCs w:val="16"/>
        </w:rPr>
        <w:t xml:space="preserve">PE/400V, 50 </w:t>
      </w:r>
      <w:proofErr w:type="spellStart"/>
      <w:r w:rsidRPr="00337280">
        <w:rPr>
          <w:sz w:val="16"/>
          <w:szCs w:val="16"/>
        </w:rPr>
        <w:t>Hz</w:t>
      </w:r>
      <w:proofErr w:type="spellEnd"/>
      <w:r w:rsidRPr="00337280">
        <w:rPr>
          <w:sz w:val="16"/>
          <w:szCs w:val="16"/>
        </w:rPr>
        <w:t xml:space="preserve"> do części elektroenergetycznej w pomieszczeniu technicznym. Moc odpowiednia do wielkości kabiny i kubatury około 18-20 kW (5x6mm</w:t>
      </w:r>
      <w:r w:rsidRPr="00337280">
        <w:rPr>
          <w:sz w:val="16"/>
          <w:szCs w:val="16"/>
          <w:vertAlign w:val="superscript"/>
        </w:rPr>
        <w:t>2</w:t>
      </w:r>
      <w:r w:rsidRPr="00337280">
        <w:rPr>
          <w:sz w:val="16"/>
          <w:szCs w:val="16"/>
        </w:rPr>
        <w:t>).</w:t>
      </w:r>
    </w:p>
    <w:p w:rsidR="00337280" w:rsidRPr="00337280" w:rsidRDefault="00337280" w:rsidP="00337280">
      <w:pPr>
        <w:ind w:left="2835" w:hanging="2835"/>
        <w:rPr>
          <w:sz w:val="16"/>
          <w:szCs w:val="16"/>
        </w:rPr>
      </w:pPr>
    </w:p>
    <w:p w:rsidR="00337280" w:rsidRPr="00337280" w:rsidRDefault="00337280" w:rsidP="00337280">
      <w:pPr>
        <w:ind w:left="2835" w:hanging="2835"/>
        <w:rPr>
          <w:sz w:val="16"/>
          <w:szCs w:val="16"/>
        </w:rPr>
      </w:pPr>
      <w:r w:rsidRPr="00337280">
        <w:rPr>
          <w:sz w:val="16"/>
          <w:szCs w:val="16"/>
        </w:rPr>
        <w:t>Parownik SAN</w:t>
      </w:r>
      <w:r w:rsidRPr="00337280">
        <w:rPr>
          <w:sz w:val="16"/>
          <w:szCs w:val="16"/>
        </w:rPr>
        <w:tab/>
      </w:r>
      <w:r w:rsidRPr="00337280">
        <w:rPr>
          <w:sz w:val="16"/>
          <w:szCs w:val="16"/>
        </w:rPr>
        <w:tab/>
        <w:t>Przewód doprowadzający 3/N</w:t>
      </w:r>
      <w:r w:rsidRPr="00337280">
        <w:rPr>
          <w:color w:val="0070C0"/>
          <w:sz w:val="16"/>
          <w:szCs w:val="16"/>
        </w:rPr>
        <w:t>/</w:t>
      </w:r>
      <w:r w:rsidRPr="00337280">
        <w:rPr>
          <w:sz w:val="16"/>
          <w:szCs w:val="16"/>
        </w:rPr>
        <w:t>PE/400V, do części elektroenergetycznej w pomieszczeniu technicznym. Moc odpowiednia do wielkości kabiny i kubatury około 7,5 kW (5x4mm</w:t>
      </w:r>
      <w:r w:rsidRPr="00337280">
        <w:rPr>
          <w:sz w:val="16"/>
          <w:szCs w:val="16"/>
          <w:vertAlign w:val="superscript"/>
        </w:rPr>
        <w:t>2</w:t>
      </w:r>
      <w:r w:rsidRPr="00337280">
        <w:rPr>
          <w:sz w:val="16"/>
          <w:szCs w:val="16"/>
        </w:rPr>
        <w:t>).</w:t>
      </w:r>
    </w:p>
    <w:p w:rsidR="00337280" w:rsidRPr="00337280" w:rsidRDefault="00337280" w:rsidP="00337280">
      <w:pPr>
        <w:ind w:left="2835" w:hanging="2835"/>
        <w:rPr>
          <w:sz w:val="16"/>
          <w:szCs w:val="16"/>
        </w:rPr>
      </w:pPr>
    </w:p>
    <w:p w:rsidR="00337280" w:rsidRPr="00337280" w:rsidRDefault="00337280" w:rsidP="00337280">
      <w:pPr>
        <w:tabs>
          <w:tab w:val="left" w:pos="2895"/>
        </w:tabs>
        <w:ind w:left="2835" w:hanging="2835"/>
        <w:rPr>
          <w:sz w:val="16"/>
          <w:szCs w:val="16"/>
        </w:rPr>
      </w:pPr>
    </w:p>
    <w:p w:rsidR="00337280" w:rsidRPr="00337280" w:rsidRDefault="00337280" w:rsidP="00337280">
      <w:pPr>
        <w:ind w:left="2835" w:hanging="2835"/>
        <w:rPr>
          <w:sz w:val="16"/>
          <w:szCs w:val="16"/>
        </w:rPr>
      </w:pPr>
      <w:r w:rsidRPr="00337280">
        <w:rPr>
          <w:sz w:val="16"/>
          <w:szCs w:val="16"/>
        </w:rPr>
        <w:t>Sterowanie</w:t>
      </w:r>
      <w:r w:rsidRPr="00337280">
        <w:rPr>
          <w:sz w:val="16"/>
          <w:szCs w:val="16"/>
        </w:rPr>
        <w:tab/>
      </w:r>
      <w:r w:rsidRPr="00337280">
        <w:rPr>
          <w:sz w:val="16"/>
          <w:szCs w:val="16"/>
        </w:rPr>
        <w:tab/>
        <w:t>Przewód doprowadzający 1/N</w:t>
      </w:r>
      <w:r w:rsidRPr="00337280">
        <w:rPr>
          <w:color w:val="0070C0"/>
          <w:sz w:val="16"/>
          <w:szCs w:val="16"/>
        </w:rPr>
        <w:t>/</w:t>
      </w:r>
      <w:r w:rsidRPr="00337280">
        <w:rPr>
          <w:sz w:val="16"/>
          <w:szCs w:val="16"/>
        </w:rPr>
        <w:t xml:space="preserve">PE/230V, do części elektroenergetycznej w pomieszczeniu technicznym. </w:t>
      </w:r>
    </w:p>
    <w:p w:rsidR="00337280" w:rsidRPr="00337280" w:rsidRDefault="00337280" w:rsidP="00337280">
      <w:pPr>
        <w:ind w:left="2127" w:hanging="2127"/>
        <w:rPr>
          <w:sz w:val="16"/>
          <w:szCs w:val="16"/>
        </w:rPr>
      </w:pPr>
      <w:r w:rsidRPr="00337280">
        <w:rPr>
          <w:sz w:val="16"/>
          <w:szCs w:val="16"/>
        </w:rPr>
        <w:t>Uziemienie</w:t>
      </w:r>
      <w:r w:rsidRPr="00337280">
        <w:rPr>
          <w:sz w:val="16"/>
          <w:szCs w:val="16"/>
        </w:rPr>
        <w:tab/>
      </w:r>
      <w:r w:rsidRPr="00337280">
        <w:rPr>
          <w:sz w:val="16"/>
          <w:szCs w:val="16"/>
        </w:rPr>
        <w:tab/>
        <w:t>Przewód 1 x 4,0 mm</w:t>
      </w:r>
      <w:r w:rsidRPr="00337280">
        <w:rPr>
          <w:sz w:val="16"/>
          <w:szCs w:val="16"/>
          <w:vertAlign w:val="superscript"/>
        </w:rPr>
        <w:t xml:space="preserve">2, </w:t>
      </w:r>
      <w:r w:rsidRPr="00337280">
        <w:rPr>
          <w:sz w:val="16"/>
          <w:szCs w:val="16"/>
        </w:rPr>
        <w:t>połączony z aluminiową rama drzwi.</w:t>
      </w:r>
    </w:p>
    <w:p w:rsidR="00337280" w:rsidRPr="00337280" w:rsidRDefault="00337280" w:rsidP="00337280">
      <w:pPr>
        <w:rPr>
          <w:b/>
          <w:sz w:val="16"/>
          <w:szCs w:val="16"/>
        </w:rPr>
      </w:pPr>
    </w:p>
    <w:p w:rsidR="00337280" w:rsidRPr="00337280" w:rsidRDefault="00337280" w:rsidP="00337280">
      <w:pPr>
        <w:rPr>
          <w:sz w:val="16"/>
          <w:szCs w:val="16"/>
        </w:rPr>
      </w:pPr>
      <w:r w:rsidRPr="00337280">
        <w:rPr>
          <w:b/>
          <w:sz w:val="16"/>
          <w:szCs w:val="16"/>
        </w:rPr>
        <w:t>4) Studnia lodowa – Informacja techniczna do wykonania przez Inwestora:</w:t>
      </w:r>
    </w:p>
    <w:p w:rsidR="00337280" w:rsidRPr="00337280" w:rsidRDefault="00337280" w:rsidP="00337280">
      <w:pPr>
        <w:rPr>
          <w:sz w:val="16"/>
          <w:szCs w:val="16"/>
        </w:rPr>
      </w:pPr>
    </w:p>
    <w:p w:rsidR="00337280" w:rsidRPr="00337280" w:rsidRDefault="00337280" w:rsidP="00337280">
      <w:pPr>
        <w:rPr>
          <w:b/>
          <w:sz w:val="16"/>
          <w:szCs w:val="16"/>
          <w:u w:val="single"/>
        </w:rPr>
      </w:pPr>
      <w:r w:rsidRPr="00337280">
        <w:rPr>
          <w:b/>
          <w:sz w:val="16"/>
          <w:szCs w:val="16"/>
          <w:u w:val="single"/>
        </w:rPr>
        <w:lastRenderedPageBreak/>
        <w:t>Zasilanie prądem:</w:t>
      </w:r>
    </w:p>
    <w:p w:rsidR="00337280" w:rsidRPr="00337280" w:rsidRDefault="00337280" w:rsidP="00337280">
      <w:pPr>
        <w:ind w:left="2835" w:hanging="2835"/>
        <w:rPr>
          <w:sz w:val="16"/>
          <w:szCs w:val="16"/>
        </w:rPr>
      </w:pPr>
      <w:r w:rsidRPr="00337280">
        <w:rPr>
          <w:sz w:val="16"/>
          <w:szCs w:val="16"/>
        </w:rPr>
        <w:t>Kostkarka lodu</w:t>
      </w:r>
      <w:r w:rsidRPr="00337280">
        <w:rPr>
          <w:sz w:val="16"/>
          <w:szCs w:val="16"/>
        </w:rPr>
        <w:tab/>
        <w:t>Przewód doprowadzający 1/N</w:t>
      </w:r>
      <w:r w:rsidRPr="00337280">
        <w:rPr>
          <w:color w:val="0070C0"/>
          <w:sz w:val="16"/>
          <w:szCs w:val="16"/>
        </w:rPr>
        <w:t>/</w:t>
      </w:r>
      <w:r w:rsidRPr="00337280">
        <w:rPr>
          <w:sz w:val="16"/>
          <w:szCs w:val="16"/>
        </w:rPr>
        <w:t xml:space="preserve">PE/230V,  do części elektroenergetycznej w pomieszczeniu technicznym. </w:t>
      </w:r>
    </w:p>
    <w:p w:rsidR="00337280" w:rsidRPr="00337280" w:rsidRDefault="00337280" w:rsidP="00337280">
      <w:pPr>
        <w:ind w:left="2835" w:hanging="2835"/>
        <w:rPr>
          <w:sz w:val="16"/>
          <w:szCs w:val="16"/>
        </w:rPr>
      </w:pPr>
      <w:r w:rsidRPr="00337280">
        <w:rPr>
          <w:sz w:val="16"/>
          <w:szCs w:val="16"/>
        </w:rPr>
        <w:t>Sterowanie</w:t>
      </w:r>
      <w:r w:rsidRPr="00337280">
        <w:rPr>
          <w:sz w:val="16"/>
          <w:szCs w:val="16"/>
        </w:rPr>
        <w:tab/>
      </w:r>
      <w:r w:rsidRPr="00337280">
        <w:rPr>
          <w:sz w:val="16"/>
          <w:szCs w:val="16"/>
        </w:rPr>
        <w:tab/>
        <w:t>Przewód doprowadzający 1/N</w:t>
      </w:r>
      <w:r w:rsidRPr="00337280">
        <w:rPr>
          <w:color w:val="0070C0"/>
          <w:sz w:val="16"/>
          <w:szCs w:val="16"/>
        </w:rPr>
        <w:t>/</w:t>
      </w:r>
      <w:r w:rsidRPr="00337280">
        <w:rPr>
          <w:sz w:val="16"/>
          <w:szCs w:val="16"/>
        </w:rPr>
        <w:t xml:space="preserve">PE/230V, do części elektroenergetycznej w pomieszczeniu technicznym. </w:t>
      </w:r>
    </w:p>
    <w:p w:rsidR="00337280" w:rsidRPr="00337280" w:rsidRDefault="00337280" w:rsidP="00337280">
      <w:pPr>
        <w:ind w:left="2127" w:hanging="2127"/>
        <w:rPr>
          <w:sz w:val="16"/>
          <w:szCs w:val="16"/>
        </w:rPr>
      </w:pPr>
      <w:r w:rsidRPr="00337280">
        <w:rPr>
          <w:sz w:val="16"/>
          <w:szCs w:val="16"/>
        </w:rPr>
        <w:t>Uziemienie</w:t>
      </w:r>
      <w:r w:rsidRPr="00337280">
        <w:rPr>
          <w:sz w:val="16"/>
          <w:szCs w:val="16"/>
        </w:rPr>
        <w:tab/>
      </w:r>
      <w:r w:rsidRPr="00337280">
        <w:rPr>
          <w:sz w:val="16"/>
          <w:szCs w:val="16"/>
        </w:rPr>
        <w:tab/>
        <w:t>Przewód 1 x 4,0 mm</w:t>
      </w:r>
      <w:r w:rsidRPr="00337280">
        <w:rPr>
          <w:sz w:val="16"/>
          <w:szCs w:val="16"/>
          <w:vertAlign w:val="superscript"/>
        </w:rPr>
        <w:t xml:space="preserve">2, </w:t>
      </w:r>
      <w:r w:rsidRPr="00337280">
        <w:rPr>
          <w:sz w:val="16"/>
          <w:szCs w:val="16"/>
        </w:rPr>
        <w:t>połączony z aluminiową rama drzwi.</w:t>
      </w:r>
    </w:p>
    <w:p w:rsidR="00337280" w:rsidRPr="00337280" w:rsidRDefault="00337280" w:rsidP="00337280">
      <w:pPr>
        <w:ind w:left="2127" w:hanging="2127"/>
        <w:rPr>
          <w:sz w:val="16"/>
          <w:szCs w:val="16"/>
        </w:rPr>
      </w:pPr>
    </w:p>
    <w:p w:rsidR="00337280" w:rsidRPr="00337280" w:rsidRDefault="00337280" w:rsidP="00337280">
      <w:pPr>
        <w:rPr>
          <w:b/>
          <w:color w:val="FF0000"/>
          <w:sz w:val="16"/>
          <w:szCs w:val="16"/>
          <w:u w:val="single"/>
        </w:rPr>
      </w:pPr>
      <w:r w:rsidRPr="00337280">
        <w:rPr>
          <w:b/>
          <w:sz w:val="16"/>
          <w:szCs w:val="16"/>
          <w:u w:val="single"/>
        </w:rPr>
        <w:t>Dodatkowe wyposażenie:</w:t>
      </w:r>
    </w:p>
    <w:p w:rsidR="00337280" w:rsidRPr="00337280" w:rsidRDefault="00337280" w:rsidP="00337280">
      <w:pPr>
        <w:ind w:left="2835" w:hanging="2835"/>
        <w:rPr>
          <w:sz w:val="16"/>
          <w:szCs w:val="16"/>
        </w:rPr>
      </w:pPr>
      <w:r w:rsidRPr="00337280">
        <w:rPr>
          <w:sz w:val="16"/>
          <w:szCs w:val="16"/>
        </w:rPr>
        <w:t>Oświetlenie</w:t>
      </w:r>
      <w:r w:rsidRPr="00337280">
        <w:rPr>
          <w:sz w:val="16"/>
          <w:szCs w:val="16"/>
        </w:rPr>
        <w:tab/>
        <w:t>Przez transformator 1/N</w:t>
      </w:r>
      <w:r w:rsidRPr="00337280">
        <w:rPr>
          <w:color w:val="0070C0"/>
          <w:sz w:val="16"/>
          <w:szCs w:val="16"/>
        </w:rPr>
        <w:t>/</w:t>
      </w:r>
      <w:r w:rsidRPr="00337280">
        <w:rPr>
          <w:sz w:val="16"/>
          <w:szCs w:val="16"/>
        </w:rPr>
        <w:t>PE/230V.</w:t>
      </w:r>
    </w:p>
    <w:p w:rsidR="00337280" w:rsidRPr="00337280" w:rsidRDefault="00337280" w:rsidP="00337280">
      <w:pPr>
        <w:ind w:left="2835" w:hanging="2835"/>
        <w:rPr>
          <w:sz w:val="16"/>
          <w:szCs w:val="16"/>
        </w:rPr>
      </w:pPr>
      <w:r w:rsidRPr="00337280">
        <w:rPr>
          <w:sz w:val="16"/>
          <w:szCs w:val="16"/>
        </w:rPr>
        <w:t>Oświetlenie do sprzątania</w:t>
      </w:r>
      <w:r w:rsidRPr="00337280">
        <w:rPr>
          <w:sz w:val="16"/>
          <w:szCs w:val="16"/>
        </w:rPr>
        <w:tab/>
      </w:r>
      <w:r w:rsidRPr="00337280">
        <w:rPr>
          <w:sz w:val="16"/>
          <w:szCs w:val="16"/>
        </w:rPr>
        <w:tab/>
        <w:t>Przewód doprowadzający 1/N</w:t>
      </w:r>
      <w:r w:rsidRPr="00337280">
        <w:rPr>
          <w:color w:val="0070C0"/>
          <w:sz w:val="16"/>
          <w:szCs w:val="16"/>
        </w:rPr>
        <w:t>/</w:t>
      </w:r>
      <w:r w:rsidRPr="00337280">
        <w:rPr>
          <w:sz w:val="16"/>
          <w:szCs w:val="16"/>
        </w:rPr>
        <w:t>PE/230V, do części elektroenergetycznej w pomieszczeniu technicznym.</w:t>
      </w:r>
    </w:p>
    <w:p w:rsidR="00337280" w:rsidRPr="00337280" w:rsidRDefault="00337280" w:rsidP="00337280">
      <w:pPr>
        <w:rPr>
          <w:b/>
          <w:sz w:val="16"/>
          <w:szCs w:val="16"/>
        </w:rPr>
      </w:pPr>
      <w:r w:rsidRPr="00337280">
        <w:rPr>
          <w:b/>
          <w:sz w:val="16"/>
          <w:szCs w:val="16"/>
        </w:rPr>
        <w:t xml:space="preserve">5) Leżanka </w:t>
      </w:r>
      <w:proofErr w:type="spellStart"/>
      <w:r w:rsidRPr="00337280">
        <w:rPr>
          <w:b/>
          <w:sz w:val="16"/>
          <w:szCs w:val="16"/>
        </w:rPr>
        <w:t>Massiv</w:t>
      </w:r>
      <w:proofErr w:type="spellEnd"/>
      <w:r w:rsidRPr="00337280">
        <w:rPr>
          <w:b/>
          <w:sz w:val="16"/>
          <w:szCs w:val="16"/>
        </w:rPr>
        <w:t xml:space="preserve"> Tepidarium 5szt. do odpoczynku – Informacja techniczna do wykonania przez Inwestora</w:t>
      </w:r>
    </w:p>
    <w:p w:rsidR="00337280" w:rsidRPr="00337280" w:rsidRDefault="00337280" w:rsidP="00337280">
      <w:pPr>
        <w:rPr>
          <w:sz w:val="16"/>
          <w:szCs w:val="16"/>
        </w:rPr>
      </w:pPr>
      <w:r w:rsidRPr="00337280">
        <w:rPr>
          <w:sz w:val="16"/>
          <w:szCs w:val="16"/>
        </w:rPr>
        <w:tab/>
      </w:r>
    </w:p>
    <w:p w:rsidR="00337280" w:rsidRPr="00337280" w:rsidRDefault="00337280" w:rsidP="00337280">
      <w:pPr>
        <w:rPr>
          <w:b/>
          <w:sz w:val="16"/>
          <w:szCs w:val="16"/>
          <w:u w:val="single"/>
        </w:rPr>
      </w:pPr>
      <w:r w:rsidRPr="00337280">
        <w:rPr>
          <w:b/>
          <w:sz w:val="16"/>
          <w:szCs w:val="16"/>
          <w:u w:val="single"/>
        </w:rPr>
        <w:t>Dodatkowe wyposażenie:</w:t>
      </w:r>
    </w:p>
    <w:p w:rsidR="00337280" w:rsidRPr="00337280" w:rsidRDefault="00337280" w:rsidP="00337280">
      <w:pPr>
        <w:ind w:left="2835" w:hanging="2835"/>
        <w:rPr>
          <w:sz w:val="16"/>
          <w:szCs w:val="16"/>
        </w:rPr>
      </w:pPr>
      <w:r w:rsidRPr="00337280">
        <w:rPr>
          <w:sz w:val="16"/>
          <w:szCs w:val="16"/>
        </w:rPr>
        <w:t>Oświetlenie LED</w:t>
      </w:r>
      <w:r w:rsidRPr="00337280">
        <w:rPr>
          <w:sz w:val="16"/>
          <w:szCs w:val="16"/>
        </w:rPr>
        <w:tab/>
        <w:t>Przez transformator 1/N/PE/230V, przerwane wyłącznikiem w pomieszczeniu technicznym</w:t>
      </w:r>
    </w:p>
    <w:p w:rsidR="00337280" w:rsidRPr="00337280" w:rsidRDefault="00337280" w:rsidP="00337280">
      <w:pPr>
        <w:rPr>
          <w:sz w:val="16"/>
          <w:szCs w:val="16"/>
        </w:rPr>
      </w:pPr>
    </w:p>
    <w:p w:rsidR="00337280" w:rsidRPr="00337280" w:rsidRDefault="00337280" w:rsidP="00337280">
      <w:pPr>
        <w:rPr>
          <w:sz w:val="16"/>
          <w:szCs w:val="16"/>
        </w:rPr>
      </w:pPr>
      <w:r w:rsidRPr="00337280">
        <w:rPr>
          <w:b/>
          <w:sz w:val="16"/>
          <w:szCs w:val="16"/>
        </w:rPr>
        <w:t xml:space="preserve">6) Sauna </w:t>
      </w:r>
      <w:proofErr w:type="spellStart"/>
      <w:r w:rsidRPr="00337280">
        <w:rPr>
          <w:b/>
          <w:sz w:val="16"/>
          <w:szCs w:val="16"/>
        </w:rPr>
        <w:t>Infrarot</w:t>
      </w:r>
      <w:proofErr w:type="spellEnd"/>
      <w:r w:rsidRPr="00337280">
        <w:rPr>
          <w:b/>
          <w:sz w:val="16"/>
          <w:szCs w:val="16"/>
        </w:rPr>
        <w:t xml:space="preserve"> </w:t>
      </w:r>
      <w:proofErr w:type="spellStart"/>
      <w:r w:rsidRPr="00337280">
        <w:rPr>
          <w:b/>
          <w:sz w:val="16"/>
          <w:szCs w:val="16"/>
        </w:rPr>
        <w:t>Profi</w:t>
      </w:r>
      <w:proofErr w:type="spellEnd"/>
      <w:r w:rsidRPr="00337280">
        <w:rPr>
          <w:b/>
          <w:sz w:val="16"/>
          <w:szCs w:val="16"/>
        </w:rPr>
        <w:t xml:space="preserve"> – Informacja techniczna do wykonania przez Inwestora:</w:t>
      </w:r>
    </w:p>
    <w:p w:rsidR="00337280" w:rsidRPr="00337280" w:rsidRDefault="00337280" w:rsidP="00337280">
      <w:pPr>
        <w:rPr>
          <w:b/>
          <w:sz w:val="16"/>
          <w:szCs w:val="16"/>
        </w:rPr>
      </w:pPr>
    </w:p>
    <w:p w:rsidR="00337280" w:rsidRPr="00337280" w:rsidRDefault="00337280" w:rsidP="00337280">
      <w:pPr>
        <w:rPr>
          <w:b/>
          <w:sz w:val="16"/>
          <w:szCs w:val="16"/>
          <w:u w:val="single"/>
        </w:rPr>
      </w:pPr>
      <w:r w:rsidRPr="00337280">
        <w:rPr>
          <w:b/>
          <w:sz w:val="16"/>
          <w:szCs w:val="16"/>
          <w:u w:val="single"/>
        </w:rPr>
        <w:t>Zasilanie prądem:</w:t>
      </w:r>
    </w:p>
    <w:p w:rsidR="00337280" w:rsidRPr="00337280" w:rsidRDefault="00337280" w:rsidP="00337280">
      <w:pPr>
        <w:ind w:left="2835" w:hanging="2835"/>
        <w:rPr>
          <w:sz w:val="16"/>
          <w:szCs w:val="16"/>
        </w:rPr>
      </w:pPr>
      <w:r w:rsidRPr="00337280">
        <w:rPr>
          <w:sz w:val="16"/>
          <w:szCs w:val="16"/>
        </w:rPr>
        <w:t>Promienniki 4szt</w:t>
      </w:r>
      <w:r w:rsidRPr="00337280">
        <w:rPr>
          <w:sz w:val="16"/>
          <w:szCs w:val="16"/>
        </w:rPr>
        <w:tab/>
        <w:t xml:space="preserve">Przewód doprowadzający </w:t>
      </w:r>
      <w:r w:rsidRPr="00337280">
        <w:rPr>
          <w:color w:val="000000"/>
          <w:sz w:val="16"/>
          <w:szCs w:val="16"/>
        </w:rPr>
        <w:t>1/N/PE/230V,</w:t>
      </w:r>
      <w:r w:rsidRPr="00337280">
        <w:rPr>
          <w:sz w:val="16"/>
          <w:szCs w:val="16"/>
        </w:rPr>
        <w:t xml:space="preserve"> 50 </w:t>
      </w:r>
      <w:proofErr w:type="spellStart"/>
      <w:r w:rsidRPr="00337280">
        <w:rPr>
          <w:sz w:val="16"/>
          <w:szCs w:val="16"/>
        </w:rPr>
        <w:t>Hz</w:t>
      </w:r>
      <w:proofErr w:type="spellEnd"/>
      <w:r w:rsidRPr="00337280">
        <w:rPr>
          <w:sz w:val="16"/>
          <w:szCs w:val="16"/>
        </w:rPr>
        <w:t xml:space="preserve"> do części elektroenergetycznej w pomieszczeniu technicznym. Moc odpowiednia do wielkości kabiny i kubatury.</w:t>
      </w:r>
    </w:p>
    <w:p w:rsidR="00337280" w:rsidRPr="00337280" w:rsidRDefault="00337280" w:rsidP="00337280">
      <w:pPr>
        <w:ind w:left="2835" w:hanging="2835"/>
        <w:rPr>
          <w:sz w:val="16"/>
          <w:szCs w:val="16"/>
        </w:rPr>
      </w:pPr>
      <w:r w:rsidRPr="00337280">
        <w:rPr>
          <w:sz w:val="16"/>
          <w:szCs w:val="16"/>
        </w:rPr>
        <w:t>Sterowanie</w:t>
      </w:r>
      <w:r w:rsidRPr="00337280">
        <w:rPr>
          <w:sz w:val="16"/>
          <w:szCs w:val="16"/>
        </w:rPr>
        <w:tab/>
      </w:r>
      <w:r w:rsidRPr="00337280">
        <w:rPr>
          <w:sz w:val="16"/>
          <w:szCs w:val="16"/>
        </w:rPr>
        <w:tab/>
        <w:t>Przewód doprowadzający 1/N</w:t>
      </w:r>
      <w:r w:rsidRPr="00337280">
        <w:rPr>
          <w:color w:val="0070C0"/>
          <w:sz w:val="16"/>
          <w:szCs w:val="16"/>
        </w:rPr>
        <w:t>/</w:t>
      </w:r>
      <w:r w:rsidRPr="00337280">
        <w:rPr>
          <w:sz w:val="16"/>
          <w:szCs w:val="16"/>
        </w:rPr>
        <w:t xml:space="preserve">PE/230V, do części elektroenergetycznej w pomieszczeniu technicznym. </w:t>
      </w:r>
    </w:p>
    <w:p w:rsidR="00337280" w:rsidRPr="00337280" w:rsidRDefault="00337280" w:rsidP="00337280">
      <w:pPr>
        <w:ind w:left="2127" w:hanging="2127"/>
        <w:rPr>
          <w:sz w:val="16"/>
          <w:szCs w:val="16"/>
        </w:rPr>
      </w:pPr>
      <w:r w:rsidRPr="00337280">
        <w:rPr>
          <w:sz w:val="16"/>
          <w:szCs w:val="16"/>
        </w:rPr>
        <w:t>Uziemienie</w:t>
      </w:r>
      <w:r w:rsidRPr="00337280">
        <w:rPr>
          <w:sz w:val="16"/>
          <w:szCs w:val="16"/>
        </w:rPr>
        <w:tab/>
      </w:r>
      <w:r w:rsidRPr="00337280">
        <w:rPr>
          <w:sz w:val="16"/>
          <w:szCs w:val="16"/>
        </w:rPr>
        <w:tab/>
        <w:t>Przewód 1 x 4,0 mm</w:t>
      </w:r>
      <w:r w:rsidRPr="00337280">
        <w:rPr>
          <w:sz w:val="16"/>
          <w:szCs w:val="16"/>
          <w:vertAlign w:val="superscript"/>
        </w:rPr>
        <w:t xml:space="preserve">2, </w:t>
      </w:r>
      <w:r w:rsidRPr="00337280">
        <w:rPr>
          <w:sz w:val="16"/>
          <w:szCs w:val="16"/>
        </w:rPr>
        <w:t>połączony z aluminiową ramą drzwi.</w:t>
      </w:r>
    </w:p>
    <w:p w:rsidR="00337280" w:rsidRPr="00337280" w:rsidRDefault="00337280" w:rsidP="00337280">
      <w:pPr>
        <w:ind w:left="2127" w:hanging="2127"/>
        <w:rPr>
          <w:sz w:val="16"/>
          <w:szCs w:val="16"/>
        </w:rPr>
      </w:pPr>
    </w:p>
    <w:p w:rsidR="00337280" w:rsidRPr="00337280" w:rsidRDefault="00337280" w:rsidP="00337280">
      <w:pPr>
        <w:rPr>
          <w:b/>
          <w:sz w:val="16"/>
          <w:szCs w:val="16"/>
          <w:u w:val="single"/>
        </w:rPr>
      </w:pPr>
      <w:r w:rsidRPr="00337280">
        <w:rPr>
          <w:b/>
          <w:sz w:val="16"/>
          <w:szCs w:val="16"/>
          <w:u w:val="single"/>
        </w:rPr>
        <w:t>Dodatkowe wyposażenie:</w:t>
      </w:r>
    </w:p>
    <w:p w:rsidR="00337280" w:rsidRPr="00337280" w:rsidRDefault="00337280" w:rsidP="00337280">
      <w:pPr>
        <w:ind w:left="2835" w:hanging="2835"/>
        <w:rPr>
          <w:sz w:val="16"/>
          <w:szCs w:val="16"/>
        </w:rPr>
      </w:pPr>
      <w:r w:rsidRPr="00337280">
        <w:rPr>
          <w:sz w:val="16"/>
          <w:szCs w:val="16"/>
        </w:rPr>
        <w:t>Sygnalizacja alarmowa</w:t>
      </w:r>
      <w:r w:rsidRPr="00337280">
        <w:rPr>
          <w:sz w:val="16"/>
          <w:szCs w:val="16"/>
        </w:rPr>
        <w:tab/>
        <w:t>Przewód elektryczny 2 x 1,5 mm2 od kabiny do centrali alarmowej.</w:t>
      </w:r>
    </w:p>
    <w:p w:rsidR="00337280" w:rsidRPr="00337280" w:rsidRDefault="00337280" w:rsidP="00337280">
      <w:pPr>
        <w:ind w:left="2835" w:hanging="2835"/>
        <w:rPr>
          <w:sz w:val="16"/>
          <w:szCs w:val="16"/>
        </w:rPr>
      </w:pPr>
      <w:r w:rsidRPr="00337280">
        <w:rPr>
          <w:sz w:val="16"/>
          <w:szCs w:val="16"/>
        </w:rPr>
        <w:t>Oświetlenie LED</w:t>
      </w:r>
      <w:r w:rsidRPr="00337280">
        <w:rPr>
          <w:sz w:val="16"/>
          <w:szCs w:val="16"/>
        </w:rPr>
        <w:tab/>
        <w:t>Przez transformator 1/N</w:t>
      </w:r>
      <w:r w:rsidRPr="00337280">
        <w:rPr>
          <w:color w:val="0070C0"/>
          <w:sz w:val="16"/>
          <w:szCs w:val="16"/>
        </w:rPr>
        <w:t>/</w:t>
      </w:r>
      <w:r w:rsidRPr="00337280">
        <w:rPr>
          <w:sz w:val="16"/>
          <w:szCs w:val="16"/>
        </w:rPr>
        <w:t>PE/230V.</w:t>
      </w:r>
    </w:p>
    <w:p w:rsidR="00337280" w:rsidRPr="00337280" w:rsidRDefault="00337280" w:rsidP="00337280">
      <w:pPr>
        <w:ind w:left="2835" w:hanging="2835"/>
        <w:rPr>
          <w:sz w:val="16"/>
          <w:szCs w:val="16"/>
        </w:rPr>
      </w:pPr>
      <w:r w:rsidRPr="00337280">
        <w:rPr>
          <w:sz w:val="16"/>
          <w:szCs w:val="16"/>
        </w:rPr>
        <w:t>Oświetlenie do sprzątania</w:t>
      </w:r>
      <w:r w:rsidRPr="00337280">
        <w:rPr>
          <w:sz w:val="16"/>
          <w:szCs w:val="16"/>
        </w:rPr>
        <w:tab/>
      </w:r>
      <w:r w:rsidRPr="00337280">
        <w:rPr>
          <w:sz w:val="16"/>
          <w:szCs w:val="16"/>
        </w:rPr>
        <w:tab/>
        <w:t>Przewód doprowadzający 1/N</w:t>
      </w:r>
      <w:r w:rsidRPr="00337280">
        <w:rPr>
          <w:color w:val="0070C0"/>
          <w:sz w:val="16"/>
          <w:szCs w:val="16"/>
        </w:rPr>
        <w:t>/</w:t>
      </w:r>
      <w:r w:rsidRPr="00337280">
        <w:rPr>
          <w:sz w:val="16"/>
          <w:szCs w:val="16"/>
        </w:rPr>
        <w:t>PE/230V, do części elektroenergetycznej w pomieszczeniu technicznym.</w:t>
      </w:r>
    </w:p>
    <w:p w:rsidR="00337280" w:rsidRPr="00337280" w:rsidRDefault="00337280" w:rsidP="00337280">
      <w:pPr>
        <w:ind w:left="2835" w:hanging="2835"/>
        <w:rPr>
          <w:sz w:val="16"/>
          <w:szCs w:val="16"/>
        </w:rPr>
      </w:pPr>
      <w:r w:rsidRPr="00337280">
        <w:rPr>
          <w:sz w:val="16"/>
          <w:szCs w:val="16"/>
        </w:rPr>
        <w:t>Głośniki</w:t>
      </w:r>
      <w:r w:rsidRPr="00337280">
        <w:rPr>
          <w:sz w:val="16"/>
          <w:szCs w:val="16"/>
        </w:rPr>
        <w:tab/>
        <w:t>Połączenie głośników w kabinie z układem nadawania sygnału.</w:t>
      </w:r>
    </w:p>
    <w:p w:rsidR="00337280" w:rsidRPr="00337280" w:rsidRDefault="00337280" w:rsidP="00337280">
      <w:pPr>
        <w:rPr>
          <w:b/>
          <w:sz w:val="16"/>
          <w:szCs w:val="16"/>
        </w:rPr>
      </w:pPr>
    </w:p>
    <w:p w:rsidR="00337280" w:rsidRPr="00337280" w:rsidRDefault="00337280" w:rsidP="00337280">
      <w:pPr>
        <w:rPr>
          <w:b/>
          <w:sz w:val="16"/>
          <w:szCs w:val="16"/>
        </w:rPr>
      </w:pPr>
      <w:r w:rsidRPr="00337280">
        <w:rPr>
          <w:b/>
          <w:sz w:val="16"/>
          <w:szCs w:val="16"/>
        </w:rPr>
        <w:t>7) Grota natrysków – Informacja techniczna do wykonania przez Inwestora:</w:t>
      </w:r>
    </w:p>
    <w:p w:rsidR="00337280" w:rsidRPr="00337280" w:rsidRDefault="00337280" w:rsidP="00337280">
      <w:pPr>
        <w:rPr>
          <w:b/>
          <w:sz w:val="16"/>
          <w:szCs w:val="16"/>
        </w:rPr>
      </w:pPr>
    </w:p>
    <w:p w:rsidR="00337280" w:rsidRPr="00337280" w:rsidRDefault="00337280" w:rsidP="00337280">
      <w:pPr>
        <w:rPr>
          <w:b/>
          <w:sz w:val="16"/>
          <w:szCs w:val="16"/>
        </w:rPr>
      </w:pPr>
      <w:r w:rsidRPr="00337280">
        <w:rPr>
          <w:b/>
          <w:sz w:val="16"/>
          <w:szCs w:val="16"/>
        </w:rPr>
        <w:t xml:space="preserve">7.1) Prysznic wrażeń </w:t>
      </w:r>
    </w:p>
    <w:p w:rsidR="00337280" w:rsidRPr="00337280" w:rsidRDefault="00337280" w:rsidP="00337280">
      <w:pPr>
        <w:rPr>
          <w:b/>
          <w:sz w:val="16"/>
          <w:szCs w:val="16"/>
        </w:rPr>
      </w:pPr>
    </w:p>
    <w:p w:rsidR="00337280" w:rsidRPr="00337280" w:rsidRDefault="00337280" w:rsidP="00337280">
      <w:pPr>
        <w:rPr>
          <w:b/>
          <w:sz w:val="16"/>
          <w:szCs w:val="16"/>
          <w:u w:val="single"/>
        </w:rPr>
      </w:pPr>
      <w:r w:rsidRPr="00337280">
        <w:rPr>
          <w:b/>
          <w:sz w:val="16"/>
          <w:szCs w:val="16"/>
          <w:u w:val="single"/>
        </w:rPr>
        <w:t>Zasilanie prądem:</w:t>
      </w:r>
    </w:p>
    <w:p w:rsidR="00337280" w:rsidRPr="00337280" w:rsidRDefault="00337280" w:rsidP="00337280">
      <w:pPr>
        <w:ind w:left="2835" w:hanging="2835"/>
        <w:rPr>
          <w:sz w:val="16"/>
          <w:szCs w:val="16"/>
        </w:rPr>
      </w:pPr>
      <w:r w:rsidRPr="00337280">
        <w:rPr>
          <w:sz w:val="16"/>
          <w:szCs w:val="16"/>
        </w:rPr>
        <w:t>Sterowanie</w:t>
      </w:r>
      <w:r w:rsidRPr="00337280">
        <w:rPr>
          <w:sz w:val="16"/>
          <w:szCs w:val="16"/>
        </w:rPr>
        <w:tab/>
      </w:r>
      <w:r w:rsidRPr="00337280">
        <w:rPr>
          <w:sz w:val="16"/>
          <w:szCs w:val="16"/>
        </w:rPr>
        <w:tab/>
        <w:t>Przewód doprowadzający 1/N</w:t>
      </w:r>
      <w:r w:rsidRPr="00337280">
        <w:rPr>
          <w:color w:val="0070C0"/>
          <w:sz w:val="16"/>
          <w:szCs w:val="16"/>
        </w:rPr>
        <w:t>/</w:t>
      </w:r>
      <w:r w:rsidRPr="00337280">
        <w:rPr>
          <w:sz w:val="16"/>
          <w:szCs w:val="16"/>
        </w:rPr>
        <w:t xml:space="preserve">PE/230V, do części elektroenergetycznej w pomieszczeniu technicznym. </w:t>
      </w:r>
    </w:p>
    <w:p w:rsidR="00337280" w:rsidRPr="00337280" w:rsidRDefault="00337280" w:rsidP="00337280">
      <w:pPr>
        <w:rPr>
          <w:b/>
          <w:sz w:val="16"/>
          <w:szCs w:val="16"/>
          <w:u w:val="single"/>
        </w:rPr>
      </w:pPr>
    </w:p>
    <w:p w:rsidR="00337280" w:rsidRPr="00337280" w:rsidRDefault="00337280" w:rsidP="00337280">
      <w:pPr>
        <w:rPr>
          <w:b/>
          <w:sz w:val="16"/>
          <w:szCs w:val="16"/>
          <w:u w:val="single"/>
        </w:rPr>
      </w:pPr>
      <w:r w:rsidRPr="00337280">
        <w:rPr>
          <w:b/>
          <w:sz w:val="16"/>
          <w:szCs w:val="16"/>
          <w:u w:val="single"/>
        </w:rPr>
        <w:t>Dodatkowe wyposażenie:</w:t>
      </w:r>
    </w:p>
    <w:p w:rsidR="00337280" w:rsidRPr="00337280" w:rsidRDefault="00337280" w:rsidP="00337280">
      <w:pPr>
        <w:ind w:left="2835" w:hanging="2835"/>
        <w:rPr>
          <w:sz w:val="16"/>
          <w:szCs w:val="16"/>
        </w:rPr>
      </w:pPr>
      <w:r w:rsidRPr="00337280">
        <w:rPr>
          <w:sz w:val="16"/>
          <w:szCs w:val="16"/>
        </w:rPr>
        <w:t xml:space="preserve">Oświetlenie </w:t>
      </w:r>
      <w:r w:rsidRPr="00337280">
        <w:rPr>
          <w:sz w:val="16"/>
          <w:szCs w:val="16"/>
        </w:rPr>
        <w:tab/>
        <w:t>Przez transformator.</w:t>
      </w:r>
    </w:p>
    <w:p w:rsidR="00337280" w:rsidRPr="00337280" w:rsidRDefault="00337280" w:rsidP="00337280">
      <w:pPr>
        <w:ind w:left="2835" w:hanging="2835"/>
        <w:rPr>
          <w:sz w:val="16"/>
          <w:szCs w:val="16"/>
        </w:rPr>
      </w:pPr>
    </w:p>
    <w:p w:rsidR="00337280" w:rsidRPr="00337280" w:rsidRDefault="00337280" w:rsidP="00337280">
      <w:pPr>
        <w:rPr>
          <w:b/>
          <w:sz w:val="16"/>
          <w:szCs w:val="16"/>
        </w:rPr>
      </w:pPr>
    </w:p>
    <w:p w:rsidR="00337280" w:rsidRPr="00337280" w:rsidRDefault="00337280" w:rsidP="00337280">
      <w:pPr>
        <w:rPr>
          <w:b/>
          <w:sz w:val="16"/>
          <w:szCs w:val="16"/>
        </w:rPr>
      </w:pPr>
      <w:r w:rsidRPr="00337280">
        <w:rPr>
          <w:b/>
          <w:sz w:val="16"/>
          <w:szCs w:val="16"/>
        </w:rPr>
        <w:t xml:space="preserve">7.2) Prysznic ślimakowy </w:t>
      </w:r>
      <w:proofErr w:type="spellStart"/>
      <w:r w:rsidRPr="00337280">
        <w:rPr>
          <w:b/>
          <w:sz w:val="16"/>
          <w:szCs w:val="16"/>
        </w:rPr>
        <w:t>Massiv</w:t>
      </w:r>
      <w:proofErr w:type="spellEnd"/>
      <w:r w:rsidRPr="00337280">
        <w:rPr>
          <w:b/>
          <w:sz w:val="16"/>
          <w:szCs w:val="16"/>
        </w:rPr>
        <w:t xml:space="preserve"> - Informacja techniczna do wykonania przez Inwestora:</w:t>
      </w:r>
    </w:p>
    <w:p w:rsidR="00337280" w:rsidRPr="00337280" w:rsidRDefault="00337280" w:rsidP="00337280">
      <w:pPr>
        <w:rPr>
          <w:b/>
          <w:sz w:val="16"/>
          <w:szCs w:val="16"/>
        </w:rPr>
      </w:pPr>
    </w:p>
    <w:p w:rsidR="00337280" w:rsidRPr="00337280" w:rsidRDefault="00337280" w:rsidP="00337280">
      <w:pPr>
        <w:rPr>
          <w:b/>
          <w:sz w:val="16"/>
          <w:szCs w:val="16"/>
          <w:u w:val="single"/>
        </w:rPr>
      </w:pPr>
      <w:r w:rsidRPr="00337280">
        <w:rPr>
          <w:b/>
          <w:sz w:val="16"/>
          <w:szCs w:val="16"/>
          <w:u w:val="single"/>
        </w:rPr>
        <w:t>Zasilanie prądem:</w:t>
      </w:r>
    </w:p>
    <w:p w:rsidR="00337280" w:rsidRPr="00337280" w:rsidRDefault="00337280" w:rsidP="00337280">
      <w:pPr>
        <w:ind w:left="2835" w:hanging="2835"/>
        <w:rPr>
          <w:sz w:val="16"/>
          <w:szCs w:val="16"/>
        </w:rPr>
      </w:pPr>
      <w:r w:rsidRPr="00337280">
        <w:rPr>
          <w:sz w:val="16"/>
          <w:szCs w:val="16"/>
        </w:rPr>
        <w:t>Sterowanie</w:t>
      </w:r>
      <w:r w:rsidRPr="00337280">
        <w:rPr>
          <w:sz w:val="16"/>
          <w:szCs w:val="16"/>
        </w:rPr>
        <w:tab/>
      </w:r>
      <w:r w:rsidRPr="00337280">
        <w:rPr>
          <w:sz w:val="16"/>
          <w:szCs w:val="16"/>
        </w:rPr>
        <w:tab/>
        <w:t>Przewód doprowadzający 1/N</w:t>
      </w:r>
      <w:r w:rsidRPr="00337280">
        <w:rPr>
          <w:color w:val="0070C0"/>
          <w:sz w:val="16"/>
          <w:szCs w:val="16"/>
        </w:rPr>
        <w:t>/</w:t>
      </w:r>
      <w:r w:rsidRPr="00337280">
        <w:rPr>
          <w:sz w:val="16"/>
          <w:szCs w:val="16"/>
        </w:rPr>
        <w:t xml:space="preserve">PE/230V, do części elektroenergetycznej w pomieszczeniu technicznym. </w:t>
      </w:r>
    </w:p>
    <w:p w:rsidR="00337280" w:rsidRPr="00337280" w:rsidRDefault="00337280" w:rsidP="00337280">
      <w:pPr>
        <w:rPr>
          <w:b/>
          <w:sz w:val="16"/>
          <w:szCs w:val="16"/>
          <w:u w:val="single"/>
        </w:rPr>
      </w:pPr>
    </w:p>
    <w:p w:rsidR="00337280" w:rsidRPr="00337280" w:rsidRDefault="00337280" w:rsidP="00337280">
      <w:pPr>
        <w:rPr>
          <w:b/>
          <w:sz w:val="16"/>
          <w:szCs w:val="16"/>
          <w:u w:val="single"/>
        </w:rPr>
      </w:pPr>
      <w:r w:rsidRPr="00337280">
        <w:rPr>
          <w:b/>
          <w:sz w:val="16"/>
          <w:szCs w:val="16"/>
          <w:u w:val="single"/>
        </w:rPr>
        <w:t>Dodatkowe wyposażenie:</w:t>
      </w:r>
    </w:p>
    <w:p w:rsidR="00337280" w:rsidRPr="00337280" w:rsidRDefault="00337280" w:rsidP="00337280">
      <w:pPr>
        <w:ind w:left="2835" w:hanging="2835"/>
        <w:rPr>
          <w:sz w:val="16"/>
          <w:szCs w:val="16"/>
        </w:rPr>
      </w:pPr>
      <w:r w:rsidRPr="00337280">
        <w:rPr>
          <w:sz w:val="16"/>
          <w:szCs w:val="16"/>
        </w:rPr>
        <w:t xml:space="preserve">Oświetlenie </w:t>
      </w:r>
      <w:r w:rsidRPr="00337280">
        <w:rPr>
          <w:sz w:val="16"/>
          <w:szCs w:val="16"/>
        </w:rPr>
        <w:tab/>
        <w:t>Sufit i oświetlenie prysznica po stronie Inwestora.</w:t>
      </w:r>
    </w:p>
    <w:p w:rsidR="00337280" w:rsidRPr="00337280" w:rsidRDefault="00337280" w:rsidP="00337280">
      <w:pPr>
        <w:ind w:left="2835" w:hanging="2835"/>
        <w:rPr>
          <w:sz w:val="16"/>
          <w:szCs w:val="16"/>
        </w:rPr>
      </w:pPr>
    </w:p>
    <w:p w:rsidR="00337280" w:rsidRPr="00337280" w:rsidRDefault="00337280" w:rsidP="00337280">
      <w:pPr>
        <w:rPr>
          <w:b/>
          <w:sz w:val="16"/>
          <w:szCs w:val="16"/>
        </w:rPr>
      </w:pPr>
      <w:r w:rsidRPr="00337280">
        <w:rPr>
          <w:b/>
          <w:sz w:val="16"/>
          <w:szCs w:val="16"/>
        </w:rPr>
        <w:t xml:space="preserve">7.3) Prysznic ślimakowy </w:t>
      </w:r>
      <w:proofErr w:type="spellStart"/>
      <w:r w:rsidRPr="00337280">
        <w:rPr>
          <w:b/>
          <w:sz w:val="16"/>
          <w:szCs w:val="16"/>
        </w:rPr>
        <w:t>Massiv</w:t>
      </w:r>
      <w:proofErr w:type="spellEnd"/>
      <w:r w:rsidRPr="00337280">
        <w:rPr>
          <w:b/>
          <w:sz w:val="16"/>
          <w:szCs w:val="16"/>
        </w:rPr>
        <w:t xml:space="preserve"> - Informacja techniczna do wykonania przez Inwestora:</w:t>
      </w:r>
    </w:p>
    <w:p w:rsidR="00337280" w:rsidRPr="00337280" w:rsidRDefault="00337280" w:rsidP="00337280">
      <w:pPr>
        <w:rPr>
          <w:b/>
          <w:sz w:val="16"/>
          <w:szCs w:val="16"/>
        </w:rPr>
      </w:pPr>
    </w:p>
    <w:p w:rsidR="00337280" w:rsidRPr="00337280" w:rsidRDefault="00337280" w:rsidP="00337280">
      <w:pPr>
        <w:rPr>
          <w:b/>
          <w:sz w:val="16"/>
          <w:szCs w:val="16"/>
          <w:u w:val="single"/>
        </w:rPr>
      </w:pPr>
      <w:r w:rsidRPr="00337280">
        <w:rPr>
          <w:b/>
          <w:sz w:val="16"/>
          <w:szCs w:val="16"/>
          <w:u w:val="single"/>
        </w:rPr>
        <w:t>Zasilanie prądem:</w:t>
      </w:r>
    </w:p>
    <w:p w:rsidR="00337280" w:rsidRPr="00337280" w:rsidRDefault="00337280" w:rsidP="00337280">
      <w:pPr>
        <w:ind w:left="2835" w:hanging="2835"/>
        <w:rPr>
          <w:sz w:val="16"/>
          <w:szCs w:val="16"/>
        </w:rPr>
      </w:pPr>
      <w:r w:rsidRPr="00337280">
        <w:rPr>
          <w:sz w:val="16"/>
          <w:szCs w:val="16"/>
        </w:rPr>
        <w:t>Sterowanie</w:t>
      </w:r>
      <w:r w:rsidRPr="00337280">
        <w:rPr>
          <w:sz w:val="16"/>
          <w:szCs w:val="16"/>
        </w:rPr>
        <w:tab/>
      </w:r>
      <w:r w:rsidRPr="00337280">
        <w:rPr>
          <w:sz w:val="16"/>
          <w:szCs w:val="16"/>
        </w:rPr>
        <w:tab/>
        <w:t>Przewód doprowadzający 1/N</w:t>
      </w:r>
      <w:r w:rsidRPr="00337280">
        <w:rPr>
          <w:color w:val="0070C0"/>
          <w:sz w:val="16"/>
          <w:szCs w:val="16"/>
        </w:rPr>
        <w:t>/</w:t>
      </w:r>
      <w:r w:rsidRPr="00337280">
        <w:rPr>
          <w:sz w:val="16"/>
          <w:szCs w:val="16"/>
        </w:rPr>
        <w:t xml:space="preserve">PE/230V, do części elektroenergetycznej w pomieszczeniu technicznym. </w:t>
      </w:r>
    </w:p>
    <w:p w:rsidR="00337280" w:rsidRPr="00337280" w:rsidRDefault="00337280" w:rsidP="00337280">
      <w:pPr>
        <w:rPr>
          <w:b/>
          <w:sz w:val="16"/>
          <w:szCs w:val="16"/>
          <w:u w:val="single"/>
        </w:rPr>
      </w:pPr>
    </w:p>
    <w:p w:rsidR="00337280" w:rsidRPr="00337280" w:rsidRDefault="00337280" w:rsidP="00337280">
      <w:pPr>
        <w:rPr>
          <w:b/>
          <w:sz w:val="16"/>
          <w:szCs w:val="16"/>
          <w:u w:val="single"/>
        </w:rPr>
      </w:pPr>
      <w:r w:rsidRPr="00337280">
        <w:rPr>
          <w:b/>
          <w:sz w:val="16"/>
          <w:szCs w:val="16"/>
          <w:u w:val="single"/>
        </w:rPr>
        <w:t>Dodatkowe wyposażenie:</w:t>
      </w:r>
    </w:p>
    <w:p w:rsidR="00337280" w:rsidRPr="00337280" w:rsidRDefault="00337280" w:rsidP="00337280">
      <w:pPr>
        <w:ind w:left="2835" w:hanging="2835"/>
        <w:rPr>
          <w:sz w:val="16"/>
          <w:szCs w:val="16"/>
        </w:rPr>
      </w:pPr>
      <w:r w:rsidRPr="00337280">
        <w:rPr>
          <w:sz w:val="16"/>
          <w:szCs w:val="16"/>
        </w:rPr>
        <w:t xml:space="preserve">Oświetlenie </w:t>
      </w:r>
      <w:r w:rsidRPr="00337280">
        <w:rPr>
          <w:sz w:val="16"/>
          <w:szCs w:val="16"/>
        </w:rPr>
        <w:tab/>
        <w:t>Sufit i oświetlenie prysznica po stronie Inwestora.</w:t>
      </w:r>
    </w:p>
    <w:p w:rsidR="00337280" w:rsidRPr="00337280" w:rsidRDefault="00337280" w:rsidP="00337280">
      <w:pPr>
        <w:ind w:left="2835" w:hanging="2835"/>
        <w:rPr>
          <w:sz w:val="16"/>
          <w:szCs w:val="16"/>
        </w:rPr>
      </w:pPr>
    </w:p>
    <w:p w:rsidR="00337280" w:rsidRPr="00337280" w:rsidRDefault="00337280" w:rsidP="00337280">
      <w:pPr>
        <w:rPr>
          <w:color w:val="FF0000"/>
          <w:sz w:val="16"/>
          <w:szCs w:val="16"/>
        </w:rPr>
      </w:pPr>
      <w:r w:rsidRPr="00337280">
        <w:rPr>
          <w:b/>
          <w:sz w:val="16"/>
          <w:szCs w:val="16"/>
        </w:rPr>
        <w:t>8) Słoneczna łąka KLAFS „U” w strefie saun i łaźni 2szt. - Informacja techniczna do wykonania przez Inwestora:</w:t>
      </w:r>
    </w:p>
    <w:p w:rsidR="00337280" w:rsidRPr="00337280" w:rsidRDefault="00337280" w:rsidP="00337280">
      <w:pPr>
        <w:rPr>
          <w:b/>
          <w:sz w:val="16"/>
          <w:szCs w:val="16"/>
          <w:u w:val="single"/>
        </w:rPr>
      </w:pPr>
    </w:p>
    <w:p w:rsidR="00337280" w:rsidRPr="00337280" w:rsidRDefault="00337280" w:rsidP="00337280">
      <w:pPr>
        <w:rPr>
          <w:b/>
          <w:sz w:val="16"/>
          <w:szCs w:val="16"/>
          <w:u w:val="single"/>
        </w:rPr>
      </w:pPr>
      <w:r w:rsidRPr="00337280">
        <w:rPr>
          <w:b/>
          <w:sz w:val="16"/>
          <w:szCs w:val="16"/>
          <w:u w:val="single"/>
        </w:rPr>
        <w:t>Zasilanie prądem:</w:t>
      </w:r>
    </w:p>
    <w:p w:rsidR="00337280" w:rsidRPr="00337280" w:rsidRDefault="00337280" w:rsidP="00337280">
      <w:pPr>
        <w:ind w:left="2835" w:hanging="2835"/>
        <w:rPr>
          <w:sz w:val="16"/>
          <w:szCs w:val="16"/>
        </w:rPr>
      </w:pPr>
      <w:r w:rsidRPr="00337280">
        <w:rPr>
          <w:sz w:val="16"/>
          <w:szCs w:val="16"/>
        </w:rPr>
        <w:t>Lampy</w:t>
      </w:r>
      <w:r w:rsidRPr="00337280">
        <w:rPr>
          <w:sz w:val="16"/>
          <w:szCs w:val="16"/>
        </w:rPr>
        <w:tab/>
        <w:t>Przewód doprowadzający 1/N</w:t>
      </w:r>
      <w:r w:rsidRPr="00337280">
        <w:rPr>
          <w:color w:val="0070C0"/>
          <w:sz w:val="16"/>
          <w:szCs w:val="16"/>
        </w:rPr>
        <w:t>/</w:t>
      </w:r>
      <w:r w:rsidRPr="00337280">
        <w:rPr>
          <w:sz w:val="16"/>
          <w:szCs w:val="16"/>
        </w:rPr>
        <w:t>PE/230V.</w:t>
      </w:r>
    </w:p>
    <w:p w:rsidR="00337280" w:rsidRPr="00337280" w:rsidRDefault="00337280" w:rsidP="00337280">
      <w:pPr>
        <w:ind w:left="2835" w:hanging="2835"/>
        <w:rPr>
          <w:sz w:val="16"/>
          <w:szCs w:val="16"/>
        </w:rPr>
      </w:pPr>
      <w:r w:rsidRPr="00337280">
        <w:rPr>
          <w:sz w:val="16"/>
          <w:szCs w:val="16"/>
        </w:rPr>
        <w:t>Załączanie</w:t>
      </w:r>
      <w:r w:rsidRPr="00337280">
        <w:rPr>
          <w:sz w:val="16"/>
          <w:szCs w:val="16"/>
        </w:rPr>
        <w:tab/>
        <w:t>Przewód 5 x 1,5mm</w:t>
      </w:r>
      <w:r w:rsidRPr="00337280">
        <w:rPr>
          <w:sz w:val="16"/>
          <w:szCs w:val="16"/>
          <w:vertAlign w:val="superscript"/>
        </w:rPr>
        <w:t xml:space="preserve">2 </w:t>
      </w:r>
      <w:r w:rsidRPr="00337280">
        <w:rPr>
          <w:sz w:val="16"/>
          <w:szCs w:val="16"/>
        </w:rPr>
        <w:t>przeprowadzić pomiędzy lampą a włącznikiem</w:t>
      </w:r>
      <w:r w:rsidRPr="00337280">
        <w:rPr>
          <w:sz w:val="16"/>
          <w:szCs w:val="16"/>
        </w:rPr>
        <w:tab/>
      </w:r>
    </w:p>
    <w:p w:rsidR="00337280" w:rsidRPr="00337280" w:rsidRDefault="00337280" w:rsidP="00337280">
      <w:pPr>
        <w:rPr>
          <w:b/>
          <w:sz w:val="16"/>
          <w:szCs w:val="16"/>
          <w:u w:val="single"/>
        </w:rPr>
      </w:pPr>
    </w:p>
    <w:p w:rsidR="00337280" w:rsidRPr="00337280" w:rsidRDefault="00337280" w:rsidP="00337280">
      <w:pPr>
        <w:rPr>
          <w:b/>
          <w:sz w:val="16"/>
          <w:szCs w:val="16"/>
          <w:u w:val="single"/>
        </w:rPr>
      </w:pPr>
      <w:r w:rsidRPr="00337280">
        <w:rPr>
          <w:b/>
          <w:sz w:val="16"/>
          <w:szCs w:val="16"/>
          <w:u w:val="single"/>
        </w:rPr>
        <w:t>UWAGA!!!</w:t>
      </w:r>
    </w:p>
    <w:p w:rsidR="00337280" w:rsidRPr="00337280" w:rsidRDefault="00337280" w:rsidP="00337280">
      <w:pPr>
        <w:rPr>
          <w:b/>
          <w:sz w:val="16"/>
          <w:szCs w:val="16"/>
        </w:rPr>
      </w:pPr>
    </w:p>
    <w:p w:rsidR="00337280" w:rsidRPr="00337280" w:rsidRDefault="00337280" w:rsidP="00337280">
      <w:pPr>
        <w:rPr>
          <w:b/>
          <w:color w:val="000000"/>
          <w:sz w:val="16"/>
          <w:szCs w:val="16"/>
        </w:rPr>
      </w:pPr>
      <w:r w:rsidRPr="00337280">
        <w:rPr>
          <w:b/>
          <w:color w:val="000000"/>
          <w:sz w:val="16"/>
          <w:szCs w:val="16"/>
        </w:rPr>
        <w:t>Przebicia w ścianach i suficie oraz otwory rdzeniowe i uszczelnienie budynku winny być wykonane zgodnie z planem technicznym firmy KLAFS według normy DIN 18195, przy uwzględnieniu obowiązujących w każdym przypadku wymogów ochrony przeciwpożarowej.</w:t>
      </w:r>
    </w:p>
    <w:p w:rsidR="00337280" w:rsidRPr="00337280" w:rsidRDefault="00337280" w:rsidP="00337280">
      <w:pPr>
        <w:jc w:val="center"/>
        <w:rPr>
          <w:b/>
          <w:color w:val="000000"/>
          <w:sz w:val="16"/>
          <w:szCs w:val="16"/>
        </w:rPr>
      </w:pPr>
    </w:p>
    <w:p w:rsidR="00337280" w:rsidRPr="00337280" w:rsidRDefault="00337280" w:rsidP="00337280">
      <w:pPr>
        <w:rPr>
          <w:b/>
          <w:color w:val="000000"/>
          <w:sz w:val="16"/>
          <w:szCs w:val="16"/>
        </w:rPr>
      </w:pPr>
      <w:r w:rsidRPr="00337280">
        <w:rPr>
          <w:b/>
          <w:color w:val="000000"/>
          <w:sz w:val="16"/>
          <w:szCs w:val="16"/>
        </w:rPr>
        <w:t>Wszystkie przewody (tak zwane mostki) pomiędzy pomieszczeniem technicznym a urządzeniami firmy KLAFS po stronie Inwestora. Szczegółowe wytyczne zostaną zawarte w planie technicznym.</w:t>
      </w:r>
    </w:p>
    <w:p w:rsidR="00337280" w:rsidRPr="007A71E2" w:rsidRDefault="00337280" w:rsidP="00337280">
      <w:pPr>
        <w:jc w:val="center"/>
        <w:rPr>
          <w:b/>
          <w:color w:val="000000"/>
        </w:rPr>
      </w:pPr>
    </w:p>
    <w:p w:rsidR="00457798" w:rsidRDefault="00457798" w:rsidP="00457798">
      <w:pPr>
        <w:pStyle w:val="Akapitzlist"/>
        <w:numPr>
          <w:ilvl w:val="0"/>
          <w:numId w:val="9"/>
        </w:numPr>
        <w:jc w:val="both"/>
        <w:outlineLvl w:val="1"/>
        <w:rPr>
          <w:b/>
          <w:sz w:val="16"/>
          <w:szCs w:val="16"/>
        </w:rPr>
      </w:pPr>
      <w:bookmarkStart w:id="28" w:name="_Toc11063260"/>
      <w:r w:rsidRPr="003170AF">
        <w:rPr>
          <w:b/>
          <w:sz w:val="16"/>
          <w:szCs w:val="16"/>
        </w:rPr>
        <w:t>Instalacja połączeń wyrównawczych.</w:t>
      </w:r>
      <w:bookmarkEnd w:id="28"/>
    </w:p>
    <w:p w:rsidR="006325EB" w:rsidRPr="003170AF" w:rsidRDefault="006325EB" w:rsidP="006325EB">
      <w:pPr>
        <w:pStyle w:val="Standard"/>
        <w:ind w:firstLine="360"/>
        <w:jc w:val="both"/>
        <w:rPr>
          <w:rFonts w:ascii="Century Gothic" w:hAnsi="Century Gothic"/>
          <w:sz w:val="16"/>
          <w:szCs w:val="16"/>
        </w:rPr>
      </w:pPr>
      <w:r w:rsidRPr="003170AF">
        <w:rPr>
          <w:rFonts w:ascii="Century Gothic" w:hAnsi="Century Gothic"/>
          <w:sz w:val="16"/>
          <w:szCs w:val="16"/>
        </w:rPr>
        <w:t>Instalacja elektryczna zaprojektowana została w układzie TNS. Przewód ochronny musi posiadać ciągłość metaliczną (nie może być rozłączalny żadnym wyłącznikiem). Ochronie podlegają wszystkie części urządzeń elektrycznych, które normalnie nie znajdują się pod napięciem, a przerzut napięcia na te urządzenia, w przypadkach awaryjnych, może stworzyć niebezpieczeństwo porażenia. Należy pamiętać, aby dla układu sieciowego TNS, były spełnione warunki:</w:t>
      </w:r>
    </w:p>
    <w:p w:rsidR="006325EB" w:rsidRPr="003170AF" w:rsidRDefault="006325EB" w:rsidP="006325EB">
      <w:pPr>
        <w:pStyle w:val="Standard"/>
        <w:jc w:val="both"/>
        <w:rPr>
          <w:rFonts w:ascii="Century Gothic" w:hAnsi="Century Gothic"/>
          <w:sz w:val="16"/>
          <w:szCs w:val="16"/>
        </w:rPr>
      </w:pPr>
      <w:r w:rsidRPr="003170AF">
        <w:rPr>
          <w:rFonts w:ascii="Century Gothic" w:hAnsi="Century Gothic"/>
          <w:sz w:val="16"/>
          <w:szCs w:val="16"/>
        </w:rPr>
        <w:t>· wszystkie części przewodzące powinny być połączone do tego samego uziemienia,</w:t>
      </w:r>
    </w:p>
    <w:p w:rsidR="006325EB" w:rsidRPr="003170AF" w:rsidRDefault="006325EB" w:rsidP="006325EB">
      <w:pPr>
        <w:pStyle w:val="Standard"/>
        <w:jc w:val="both"/>
        <w:rPr>
          <w:rFonts w:ascii="Century Gothic" w:hAnsi="Century Gothic"/>
          <w:sz w:val="16"/>
          <w:szCs w:val="16"/>
        </w:rPr>
      </w:pPr>
      <w:r w:rsidRPr="003170AF">
        <w:rPr>
          <w:rFonts w:ascii="Century Gothic" w:hAnsi="Century Gothic"/>
          <w:sz w:val="16"/>
          <w:szCs w:val="16"/>
        </w:rPr>
        <w:t>· za wyłącznikiem różnicowoprądowym nie wolno uziemiać przewodu N ani łączyć go z</w:t>
      </w:r>
    </w:p>
    <w:p w:rsidR="006325EB" w:rsidRPr="003170AF" w:rsidRDefault="006325EB" w:rsidP="006325EB">
      <w:pPr>
        <w:pStyle w:val="Standard"/>
        <w:jc w:val="both"/>
        <w:rPr>
          <w:rFonts w:ascii="Century Gothic" w:hAnsi="Century Gothic"/>
          <w:sz w:val="16"/>
          <w:szCs w:val="16"/>
        </w:rPr>
      </w:pPr>
      <w:r w:rsidRPr="003170AF">
        <w:rPr>
          <w:rFonts w:ascii="Century Gothic" w:hAnsi="Century Gothic"/>
          <w:sz w:val="16"/>
          <w:szCs w:val="16"/>
        </w:rPr>
        <w:t>przewodem PE.</w:t>
      </w:r>
    </w:p>
    <w:p w:rsidR="006325EB" w:rsidRPr="003170AF" w:rsidRDefault="006325EB" w:rsidP="006325EB">
      <w:pPr>
        <w:pStyle w:val="Standard"/>
        <w:jc w:val="both"/>
        <w:rPr>
          <w:rFonts w:ascii="Century Gothic" w:hAnsi="Century Gothic"/>
          <w:sz w:val="16"/>
          <w:szCs w:val="16"/>
        </w:rPr>
      </w:pPr>
      <w:r w:rsidRPr="003170AF">
        <w:rPr>
          <w:rFonts w:ascii="Century Gothic" w:hAnsi="Century Gothic"/>
          <w:sz w:val="16"/>
          <w:szCs w:val="16"/>
        </w:rPr>
        <w:t>W obiekcie należy stosować połączenia wyrównawcze łącząc wszystkie części przewodzące obce ze sobą oraz z przewodami ochronnymi. Lokalne szyny wyrównawcze (GSW) umieścić w rozdzielnicach oddziałowych. Do szyny GSW podłączyć:</w:t>
      </w:r>
    </w:p>
    <w:p w:rsidR="006325EB" w:rsidRPr="003170AF" w:rsidRDefault="006325EB" w:rsidP="006325EB">
      <w:pPr>
        <w:pStyle w:val="Standard"/>
        <w:jc w:val="both"/>
        <w:rPr>
          <w:rFonts w:ascii="Century Gothic" w:hAnsi="Century Gothic"/>
          <w:sz w:val="16"/>
          <w:szCs w:val="16"/>
        </w:rPr>
      </w:pPr>
      <w:r w:rsidRPr="003170AF">
        <w:rPr>
          <w:rFonts w:ascii="Century Gothic" w:hAnsi="Century Gothic"/>
          <w:sz w:val="16"/>
          <w:szCs w:val="16"/>
        </w:rPr>
        <w:t>· przewody uziemiające,</w:t>
      </w:r>
    </w:p>
    <w:p w:rsidR="006325EB" w:rsidRPr="003170AF" w:rsidRDefault="006325EB" w:rsidP="006325EB">
      <w:pPr>
        <w:pStyle w:val="Standard"/>
        <w:jc w:val="both"/>
        <w:rPr>
          <w:rFonts w:ascii="Century Gothic" w:hAnsi="Century Gothic"/>
          <w:sz w:val="16"/>
          <w:szCs w:val="16"/>
        </w:rPr>
      </w:pPr>
      <w:r w:rsidRPr="003170AF">
        <w:rPr>
          <w:rFonts w:ascii="Century Gothic" w:hAnsi="Century Gothic"/>
          <w:sz w:val="16"/>
          <w:szCs w:val="16"/>
        </w:rPr>
        <w:t>· przewody ochronne PE,</w:t>
      </w:r>
    </w:p>
    <w:p w:rsidR="006325EB" w:rsidRPr="003170AF" w:rsidRDefault="006325EB" w:rsidP="006325EB">
      <w:pPr>
        <w:pStyle w:val="Standard"/>
        <w:jc w:val="both"/>
        <w:rPr>
          <w:rFonts w:ascii="Century Gothic" w:hAnsi="Century Gothic"/>
          <w:sz w:val="16"/>
          <w:szCs w:val="16"/>
        </w:rPr>
      </w:pPr>
      <w:r w:rsidRPr="003170AF">
        <w:rPr>
          <w:rFonts w:ascii="Century Gothic" w:hAnsi="Century Gothic"/>
          <w:sz w:val="16"/>
          <w:szCs w:val="16"/>
        </w:rPr>
        <w:t xml:space="preserve">· metalowe rury oraz metalowe urządzenia wewnętrzne instalacji wodno-kanalizacyjnej, </w:t>
      </w:r>
      <w:proofErr w:type="spellStart"/>
      <w:r w:rsidRPr="003170AF">
        <w:rPr>
          <w:rFonts w:ascii="Century Gothic" w:hAnsi="Century Gothic"/>
          <w:sz w:val="16"/>
          <w:szCs w:val="16"/>
        </w:rPr>
        <w:t>c.o</w:t>
      </w:r>
      <w:proofErr w:type="spellEnd"/>
      <w:r w:rsidRPr="003170AF">
        <w:rPr>
          <w:rFonts w:ascii="Century Gothic" w:hAnsi="Century Gothic"/>
          <w:sz w:val="16"/>
          <w:szCs w:val="16"/>
        </w:rPr>
        <w:t>,</w:t>
      </w:r>
    </w:p>
    <w:p w:rsidR="006325EB" w:rsidRPr="003170AF" w:rsidRDefault="006325EB" w:rsidP="006325EB">
      <w:pPr>
        <w:pStyle w:val="Standard"/>
        <w:jc w:val="both"/>
        <w:rPr>
          <w:rFonts w:ascii="Century Gothic" w:hAnsi="Century Gothic"/>
          <w:sz w:val="16"/>
          <w:szCs w:val="16"/>
        </w:rPr>
      </w:pPr>
      <w:r w:rsidRPr="003170AF">
        <w:rPr>
          <w:rFonts w:ascii="Century Gothic" w:hAnsi="Century Gothic"/>
          <w:sz w:val="16"/>
          <w:szCs w:val="16"/>
        </w:rPr>
        <w:t>· metalowe elementy konstrukcyjne obiektu,</w:t>
      </w:r>
    </w:p>
    <w:p w:rsidR="006325EB" w:rsidRPr="003170AF" w:rsidRDefault="006325EB" w:rsidP="006325EB">
      <w:pPr>
        <w:pStyle w:val="Standard"/>
        <w:jc w:val="both"/>
        <w:rPr>
          <w:rFonts w:ascii="Century Gothic" w:hAnsi="Century Gothic"/>
          <w:sz w:val="16"/>
          <w:szCs w:val="16"/>
        </w:rPr>
      </w:pPr>
      <w:r w:rsidRPr="003170AF">
        <w:rPr>
          <w:rFonts w:ascii="Century Gothic" w:hAnsi="Century Gothic"/>
          <w:sz w:val="16"/>
          <w:szCs w:val="16"/>
        </w:rPr>
        <w:t>· miejscowe szyny wyrównawcze,</w:t>
      </w:r>
    </w:p>
    <w:p w:rsidR="006325EB" w:rsidRPr="003170AF" w:rsidRDefault="006325EB" w:rsidP="006325EB">
      <w:pPr>
        <w:pStyle w:val="Standard"/>
        <w:jc w:val="both"/>
        <w:rPr>
          <w:rFonts w:ascii="Century Gothic" w:hAnsi="Century Gothic"/>
          <w:sz w:val="16"/>
          <w:szCs w:val="16"/>
        </w:rPr>
      </w:pPr>
      <w:r w:rsidRPr="003170AF">
        <w:rPr>
          <w:rFonts w:ascii="Century Gothic" w:hAnsi="Century Gothic"/>
          <w:sz w:val="16"/>
          <w:szCs w:val="16"/>
        </w:rPr>
        <w:t>Wszystkie połączenia przewodów biorących udział w ochronie przeciwporażeniowej należy wykonać w sposób trwały i zabezpieczyć od skutków korozji. Wszystkie przewody biorące udział w ochronie powinny mieć barwę zgodnie z normą. Ochronę dodatkową przed porażeniem prądem elektrycznym zapewnią wyłączniki przeciwporażeniowe o prądzie różnicowym 30mA. W pomieszczeniach sanitariatów należy przy instalowaniu gniazd, łączników i opraw oświetleniowych przestrzegać wymiarów stref ochronnych.</w:t>
      </w:r>
    </w:p>
    <w:p w:rsidR="001C16A7" w:rsidRPr="003170AF" w:rsidRDefault="00FD5500" w:rsidP="00FD5500">
      <w:pPr>
        <w:pStyle w:val="Standard"/>
        <w:tabs>
          <w:tab w:val="left" w:pos="2788"/>
        </w:tabs>
        <w:ind w:firstLine="709"/>
        <w:jc w:val="both"/>
        <w:rPr>
          <w:rFonts w:ascii="Century Gothic" w:hAnsi="Century Gothic"/>
          <w:sz w:val="16"/>
          <w:szCs w:val="16"/>
        </w:rPr>
      </w:pPr>
      <w:r w:rsidRPr="003170AF">
        <w:rPr>
          <w:rFonts w:ascii="Century Gothic" w:hAnsi="Century Gothic"/>
          <w:sz w:val="16"/>
          <w:szCs w:val="16"/>
        </w:rPr>
        <w:tab/>
      </w:r>
    </w:p>
    <w:p w:rsidR="00986BDE" w:rsidRPr="0073379F" w:rsidRDefault="00986BDE" w:rsidP="0073379F">
      <w:pPr>
        <w:pStyle w:val="Nagwek2"/>
        <w:numPr>
          <w:ilvl w:val="0"/>
          <w:numId w:val="38"/>
        </w:numPr>
        <w:ind w:hanging="11"/>
        <w:rPr>
          <w:rFonts w:ascii="Century Gothic" w:hAnsi="Century Gothic"/>
          <w:b w:val="0"/>
          <w:color w:val="auto"/>
          <w:sz w:val="16"/>
          <w:szCs w:val="16"/>
        </w:rPr>
      </w:pPr>
      <w:bookmarkStart w:id="29" w:name="_Toc11063261"/>
      <w:r w:rsidRPr="0073379F">
        <w:rPr>
          <w:rFonts w:ascii="Century Gothic" w:hAnsi="Century Gothic"/>
          <w:b w:val="0"/>
          <w:color w:val="auto"/>
          <w:sz w:val="16"/>
          <w:szCs w:val="16"/>
        </w:rPr>
        <w:t>Ochrona od porażeń.</w:t>
      </w:r>
      <w:bookmarkEnd w:id="29"/>
    </w:p>
    <w:p w:rsidR="00986BDE" w:rsidRPr="00515E89" w:rsidRDefault="00986BDE" w:rsidP="00986BDE">
      <w:pPr>
        <w:suppressAutoHyphens w:val="0"/>
        <w:autoSpaceDE w:val="0"/>
        <w:adjustRightInd w:val="0"/>
        <w:ind w:firstLine="360"/>
        <w:jc w:val="both"/>
        <w:rPr>
          <w:rFonts w:eastAsia="Calibri" w:cs="Arial Narrow"/>
          <w:kern w:val="0"/>
          <w:sz w:val="16"/>
          <w:szCs w:val="16"/>
          <w:lang w:eastAsia="en-US"/>
        </w:rPr>
      </w:pPr>
      <w:r w:rsidRPr="00515E89">
        <w:rPr>
          <w:rFonts w:eastAsia="Calibri" w:cs="Arial Narrow"/>
          <w:kern w:val="0"/>
          <w:sz w:val="16"/>
          <w:szCs w:val="16"/>
          <w:lang w:eastAsia="en-US"/>
        </w:rPr>
        <w:t>Ochronę podstawową przed dotykiem bezpośrednim stanowić będą osłony izolacyjne, bariery oraz izolacja kabli i przewodów. Jako system dodatkowej ochrony przed porażeniem zaprojektowano SAMOCZYNNE WYŁĄCZANIE ZASIL</w:t>
      </w:r>
      <w:r w:rsidRPr="00515E89">
        <w:rPr>
          <w:rFonts w:eastAsia="Calibri" w:cs="Arial Narrow"/>
          <w:kern w:val="0"/>
          <w:sz w:val="16"/>
          <w:szCs w:val="16"/>
          <w:lang w:eastAsia="en-US"/>
        </w:rPr>
        <w:t>A</w:t>
      </w:r>
      <w:r w:rsidRPr="00515E89">
        <w:rPr>
          <w:rFonts w:eastAsia="Calibri" w:cs="Arial Narrow"/>
          <w:kern w:val="0"/>
          <w:sz w:val="16"/>
          <w:szCs w:val="16"/>
          <w:lang w:eastAsia="en-US"/>
        </w:rPr>
        <w:t>NIA w układzie sieciowym TN-S. We wszystkich obwodach gniazd wtyczkowych zaprojektowano wyłączniki różnicowo-prądowe o prądzie różnicowym 30mA. Dodatkowa ochrona zapewniona będzie również przez główne i miejscowe połączenia wyrównawcze.</w:t>
      </w:r>
    </w:p>
    <w:p w:rsidR="00986BDE" w:rsidRPr="00986BDE" w:rsidRDefault="00986BDE" w:rsidP="00986BDE">
      <w:pPr>
        <w:jc w:val="both"/>
        <w:outlineLvl w:val="1"/>
        <w:rPr>
          <w:sz w:val="16"/>
          <w:szCs w:val="16"/>
        </w:rPr>
      </w:pPr>
    </w:p>
    <w:p w:rsidR="001C16A7" w:rsidRPr="001A572F" w:rsidRDefault="00736D0F" w:rsidP="007359C3">
      <w:pPr>
        <w:pStyle w:val="Akapitzlist"/>
        <w:numPr>
          <w:ilvl w:val="0"/>
          <w:numId w:val="9"/>
        </w:numPr>
        <w:jc w:val="both"/>
        <w:outlineLvl w:val="1"/>
        <w:rPr>
          <w:sz w:val="16"/>
          <w:szCs w:val="16"/>
        </w:rPr>
      </w:pPr>
      <w:bookmarkStart w:id="30" w:name="_Toc11063262"/>
      <w:r w:rsidRPr="001A572F">
        <w:rPr>
          <w:rFonts w:cs="Arial"/>
          <w:b/>
          <w:sz w:val="16"/>
          <w:szCs w:val="16"/>
        </w:rPr>
        <w:t xml:space="preserve">Instalacja </w:t>
      </w:r>
      <w:r w:rsidR="006325EB" w:rsidRPr="001A572F">
        <w:rPr>
          <w:rFonts w:cs="Arial"/>
          <w:b/>
          <w:sz w:val="16"/>
          <w:szCs w:val="16"/>
        </w:rPr>
        <w:t xml:space="preserve">uziemiająca i </w:t>
      </w:r>
      <w:r w:rsidRPr="001A572F">
        <w:rPr>
          <w:rFonts w:cs="Arial"/>
          <w:b/>
          <w:sz w:val="16"/>
          <w:szCs w:val="16"/>
        </w:rPr>
        <w:t>odgromowa.</w:t>
      </w:r>
      <w:bookmarkEnd w:id="30"/>
    </w:p>
    <w:p w:rsidR="001A572F" w:rsidRPr="001A572F" w:rsidRDefault="001A572F" w:rsidP="001A572F">
      <w:pPr>
        <w:autoSpaceDE w:val="0"/>
        <w:adjustRightInd w:val="0"/>
        <w:ind w:firstLine="709"/>
        <w:jc w:val="both"/>
        <w:rPr>
          <w:sz w:val="16"/>
          <w:szCs w:val="16"/>
        </w:rPr>
      </w:pPr>
      <w:r w:rsidRPr="001A572F">
        <w:rPr>
          <w:rFonts w:cs="Arial"/>
          <w:sz w:val="16"/>
          <w:szCs w:val="16"/>
        </w:rPr>
        <w:t xml:space="preserve">Dla zabezpieczenia budynku przed skutkami wyładowań atmosferycznych zaprojektowano instalacje odgromową w III klasie LPS. </w:t>
      </w:r>
      <w:r w:rsidRPr="001A572F">
        <w:rPr>
          <w:sz w:val="16"/>
          <w:szCs w:val="16"/>
        </w:rPr>
        <w:t xml:space="preserve">Jako przewód poziomy wykorzystany zostanie pręt stalowy ocynkowany </w:t>
      </w:r>
      <w:proofErr w:type="spellStart"/>
      <w:r w:rsidRPr="001A572F">
        <w:rPr>
          <w:sz w:val="16"/>
          <w:szCs w:val="16"/>
        </w:rPr>
        <w:t>FeZn</w:t>
      </w:r>
      <w:proofErr w:type="spellEnd"/>
      <w:r w:rsidRPr="001A572F">
        <w:rPr>
          <w:sz w:val="16"/>
          <w:szCs w:val="16"/>
        </w:rPr>
        <w:t xml:space="preserve"> φ 8mm montowany na dachu. Drut należy montować za pomocą odpowiednich uchwytów dopasowanych do pokrycia dachowego. Na dachu projektuje się maszty odgromowe h=4m. Do przewodu poziomego zostaną podłączone z zachowaniem ciągłości metalicznej przewody odprowadzające </w:t>
      </w:r>
      <w:proofErr w:type="spellStart"/>
      <w:r w:rsidRPr="001A572F">
        <w:rPr>
          <w:sz w:val="16"/>
          <w:szCs w:val="16"/>
        </w:rPr>
        <w:t>FeZn</w:t>
      </w:r>
      <w:proofErr w:type="spellEnd"/>
      <w:r w:rsidRPr="001A572F">
        <w:rPr>
          <w:sz w:val="16"/>
          <w:szCs w:val="16"/>
        </w:rPr>
        <w:t xml:space="preserve"> φ 8mm. Przewód odprowadzający prowadzić p/t w rurze niepalnej. Zainstalować złącze kontrolne, złącze p</w:t>
      </w:r>
      <w:r w:rsidRPr="001A572F">
        <w:rPr>
          <w:rFonts w:cs="Arial"/>
          <w:sz w:val="16"/>
          <w:szCs w:val="16"/>
        </w:rPr>
        <w:t xml:space="preserve">owinno mieć dwie śruby o gwincie co najmniej M6 lub jedną śrubę o gwincie M10. Złącze zabudować w obudowie do elewacji. </w:t>
      </w:r>
    </w:p>
    <w:p w:rsidR="001A572F" w:rsidRPr="001A572F" w:rsidRDefault="001A572F" w:rsidP="001A572F">
      <w:pPr>
        <w:autoSpaceDE w:val="0"/>
        <w:adjustRightInd w:val="0"/>
        <w:ind w:firstLine="709"/>
        <w:jc w:val="both"/>
        <w:rPr>
          <w:sz w:val="16"/>
          <w:szCs w:val="16"/>
        </w:rPr>
      </w:pPr>
      <w:r w:rsidRPr="001A572F">
        <w:rPr>
          <w:rFonts w:cs="Arial"/>
          <w:sz w:val="16"/>
          <w:szCs w:val="16"/>
        </w:rPr>
        <w:t xml:space="preserve">Uziemienie wykonać bednarką </w:t>
      </w:r>
      <w:proofErr w:type="spellStart"/>
      <w:r w:rsidRPr="001A572F">
        <w:rPr>
          <w:rFonts w:cs="Arial"/>
          <w:sz w:val="16"/>
          <w:szCs w:val="16"/>
        </w:rPr>
        <w:t>FeZn</w:t>
      </w:r>
      <w:proofErr w:type="spellEnd"/>
      <w:r w:rsidRPr="001A572F">
        <w:rPr>
          <w:rFonts w:cs="Arial"/>
          <w:sz w:val="16"/>
          <w:szCs w:val="16"/>
        </w:rPr>
        <w:t xml:space="preserve"> 30x4mm. Uziemienie fundamentowe. Zastosować kratownicę, taśmę prowadzić pod filią, chudym betonem. Bednarkę wyprowadzić do złącz kontrolnych, wind</w:t>
      </w:r>
      <w:r>
        <w:rPr>
          <w:rFonts w:cs="Arial"/>
          <w:sz w:val="16"/>
          <w:szCs w:val="16"/>
        </w:rPr>
        <w:t>, pomieszczeń technicznych</w:t>
      </w:r>
      <w:r w:rsidRPr="001A572F">
        <w:rPr>
          <w:rFonts w:cs="Arial"/>
          <w:sz w:val="16"/>
          <w:szCs w:val="16"/>
        </w:rPr>
        <w:t xml:space="preserve"> oraz pomieszczenia rozdzielnicy RG. Połączenia z uziomem wykonać poprzez spawanie, a miejsca spawania zabezpieczyć przed korozją. </w:t>
      </w:r>
      <w:r w:rsidRPr="001A572F">
        <w:rPr>
          <w:sz w:val="16"/>
          <w:szCs w:val="16"/>
        </w:rPr>
        <w:t>Rezystancja uziomu dla potrzeb instalacji odgromowej nie może przekroczyć wartości 10 Ω.</w:t>
      </w:r>
    </w:p>
    <w:p w:rsidR="00A9795D" w:rsidRDefault="00A9795D">
      <w:pPr>
        <w:rPr>
          <w:rFonts w:cs="Arial"/>
          <w:sz w:val="16"/>
          <w:szCs w:val="16"/>
        </w:rPr>
      </w:pPr>
      <w:r>
        <w:rPr>
          <w:rFonts w:cs="Arial"/>
          <w:sz w:val="16"/>
          <w:szCs w:val="16"/>
        </w:rPr>
        <w:br w:type="page"/>
      </w:r>
    </w:p>
    <w:p w:rsidR="003136CD" w:rsidRPr="002877E0" w:rsidRDefault="003136CD" w:rsidP="00D1751A">
      <w:pPr>
        <w:pStyle w:val="Akapitzlist"/>
        <w:numPr>
          <w:ilvl w:val="0"/>
          <w:numId w:val="32"/>
        </w:numPr>
        <w:autoSpaceDE w:val="0"/>
        <w:adjustRightInd w:val="0"/>
        <w:jc w:val="both"/>
        <w:rPr>
          <w:rFonts w:cs="Arial"/>
          <w:b/>
          <w:sz w:val="16"/>
          <w:szCs w:val="16"/>
        </w:rPr>
      </w:pPr>
      <w:r>
        <w:rPr>
          <w:rFonts w:cs="Arial"/>
          <w:b/>
          <w:sz w:val="16"/>
          <w:szCs w:val="16"/>
        </w:rPr>
        <w:lastRenderedPageBreak/>
        <w:t>Obliczenia</w:t>
      </w:r>
      <w:r w:rsidR="000C639F">
        <w:rPr>
          <w:rFonts w:cs="Arial"/>
          <w:b/>
          <w:sz w:val="16"/>
          <w:szCs w:val="16"/>
        </w:rPr>
        <w:t xml:space="preserve"> techniczne</w:t>
      </w:r>
      <w:r>
        <w:rPr>
          <w:rFonts w:cs="Arial"/>
          <w:b/>
          <w:sz w:val="16"/>
          <w:szCs w:val="16"/>
        </w:rPr>
        <w:t xml:space="preserve"> - NN</w:t>
      </w:r>
    </w:p>
    <w:p w:rsidR="003136CD" w:rsidRDefault="007344F5" w:rsidP="00FB27F3">
      <w:pPr>
        <w:suppressAutoHyphens w:val="0"/>
        <w:autoSpaceDE w:val="0"/>
        <w:adjustRightInd w:val="0"/>
        <w:ind w:firstLine="284"/>
        <w:rPr>
          <w:sz w:val="16"/>
          <w:szCs w:val="16"/>
        </w:rPr>
      </w:pPr>
      <w:r w:rsidRPr="007344F5">
        <w:rPr>
          <w:noProof/>
        </w:rPr>
        <w:drawing>
          <wp:inline distT="0" distB="0" distL="0" distR="0" wp14:anchorId="50321E93" wp14:editId="2DCBC6A5">
            <wp:extent cx="5941060" cy="6531957"/>
            <wp:effectExtent l="0" t="0" r="2540" b="2540"/>
            <wp:docPr id="1206" name="Obraz 1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41060" cy="6531957"/>
                    </a:xfrm>
                    <a:prstGeom prst="rect">
                      <a:avLst/>
                    </a:prstGeom>
                    <a:noFill/>
                    <a:ln>
                      <a:noFill/>
                    </a:ln>
                  </pic:spPr>
                </pic:pic>
              </a:graphicData>
            </a:graphic>
          </wp:inline>
        </w:drawing>
      </w:r>
    </w:p>
    <w:p w:rsidR="00F91380" w:rsidRPr="002877E0" w:rsidRDefault="00F91380" w:rsidP="002877E0">
      <w:pPr>
        <w:suppressAutoHyphens w:val="0"/>
        <w:autoSpaceDE w:val="0"/>
        <w:adjustRightInd w:val="0"/>
        <w:ind w:firstLine="360"/>
        <w:jc w:val="both"/>
        <w:rPr>
          <w:rFonts w:cs="Arial"/>
          <w:sz w:val="16"/>
          <w:szCs w:val="16"/>
        </w:rPr>
      </w:pPr>
    </w:p>
    <w:p w:rsidR="008560F2" w:rsidRDefault="008560F2">
      <w:pPr>
        <w:rPr>
          <w:sz w:val="16"/>
        </w:rPr>
      </w:pPr>
      <w:r>
        <w:rPr>
          <w:sz w:val="16"/>
        </w:rPr>
        <w:br w:type="page"/>
      </w:r>
    </w:p>
    <w:p w:rsidR="00D1751A" w:rsidRPr="003170AF" w:rsidRDefault="00D1751A" w:rsidP="00D1751A">
      <w:pPr>
        <w:pStyle w:val="Nagwek11"/>
        <w:ind w:left="0"/>
        <w:jc w:val="left"/>
        <w:rPr>
          <w:rFonts w:ascii="Century Gothic" w:hAnsi="Century Gothic"/>
          <w:b/>
          <w:color w:val="000000"/>
          <w:sz w:val="16"/>
          <w:szCs w:val="16"/>
        </w:rPr>
      </w:pPr>
      <w:bookmarkStart w:id="31" w:name="_Toc453662820"/>
      <w:bookmarkStart w:id="32" w:name="_Toc417032673"/>
      <w:bookmarkStart w:id="33" w:name="_Toc11063263"/>
      <w:r>
        <w:rPr>
          <w:rFonts w:ascii="Century Gothic" w:hAnsi="Century Gothic"/>
          <w:b/>
          <w:color w:val="000000"/>
          <w:sz w:val="16"/>
          <w:szCs w:val="16"/>
        </w:rPr>
        <w:lastRenderedPageBreak/>
        <w:t>9.</w:t>
      </w:r>
      <w:r w:rsidRPr="003170AF">
        <w:rPr>
          <w:rFonts w:ascii="Century Gothic" w:hAnsi="Century Gothic"/>
          <w:b/>
          <w:color w:val="000000"/>
          <w:sz w:val="16"/>
          <w:szCs w:val="16"/>
        </w:rPr>
        <w:t xml:space="preserve"> Opis techniczny – instalacja </w:t>
      </w:r>
      <w:r>
        <w:rPr>
          <w:rFonts w:ascii="Century Gothic" w:hAnsi="Century Gothic"/>
          <w:b/>
          <w:color w:val="000000"/>
          <w:sz w:val="16"/>
          <w:szCs w:val="16"/>
        </w:rPr>
        <w:t>teletechniczna</w:t>
      </w:r>
      <w:bookmarkEnd w:id="33"/>
    </w:p>
    <w:p w:rsidR="00D1751A" w:rsidRPr="009B0D8D" w:rsidRDefault="00D1751A" w:rsidP="009B0D8D">
      <w:pPr>
        <w:pStyle w:val="Nagwek2"/>
        <w:numPr>
          <w:ilvl w:val="0"/>
          <w:numId w:val="32"/>
        </w:numPr>
        <w:rPr>
          <w:rFonts w:ascii="Century Gothic" w:hAnsi="Century Gothic" w:cstheme="minorBidi"/>
          <w:color w:val="000000" w:themeColor="text1"/>
          <w:sz w:val="16"/>
          <w:szCs w:val="16"/>
        </w:rPr>
      </w:pPr>
      <w:bookmarkStart w:id="34" w:name="_Toc11063264"/>
      <w:r w:rsidRPr="009B0D8D">
        <w:rPr>
          <w:rFonts w:ascii="Century Gothic" w:hAnsi="Century Gothic"/>
          <w:color w:val="000000" w:themeColor="text1"/>
          <w:sz w:val="16"/>
          <w:szCs w:val="16"/>
        </w:rPr>
        <w:t>Instalacja LAN</w:t>
      </w:r>
      <w:bookmarkEnd w:id="34"/>
    </w:p>
    <w:p w:rsidR="00D1751A" w:rsidRPr="00373106" w:rsidRDefault="00D1751A" w:rsidP="002B2C7C">
      <w:pPr>
        <w:pStyle w:val="Tekstpodstawowy"/>
        <w:ind w:firstLine="284"/>
        <w:jc w:val="both"/>
        <w:rPr>
          <w:rFonts w:cs="Century Gothic"/>
          <w:b/>
          <w:bCs/>
          <w:sz w:val="16"/>
          <w:szCs w:val="16"/>
        </w:rPr>
      </w:pPr>
      <w:r w:rsidRPr="00373106">
        <w:rPr>
          <w:rFonts w:cs="Century Gothic"/>
          <w:sz w:val="16"/>
          <w:szCs w:val="16"/>
        </w:rPr>
        <w:t xml:space="preserve">Instalacja okablowania strukturalnego obejmuje </w:t>
      </w:r>
      <w:r>
        <w:rPr>
          <w:rFonts w:cs="Century Gothic"/>
          <w:sz w:val="16"/>
          <w:szCs w:val="16"/>
        </w:rPr>
        <w:t xml:space="preserve">biura, </w:t>
      </w:r>
      <w:r w:rsidRPr="008E4B2F">
        <w:rPr>
          <w:rFonts w:cs="Century Gothic"/>
          <w:sz w:val="16"/>
          <w:szCs w:val="16"/>
        </w:rPr>
        <w:t>gabinety lekarskie, gabinety zabiegowe, pom. ratowników</w:t>
      </w:r>
      <w:r w:rsidRPr="00373106">
        <w:rPr>
          <w:rFonts w:cs="Century Gothic"/>
          <w:sz w:val="16"/>
          <w:szCs w:val="16"/>
        </w:rPr>
        <w:t xml:space="preserve">. Wszystkie stanowiska zostaną wyposażone w podwójne gniazda logiczne typu RJ-45 kat. 6, połączone dwoma kablami FTP kat. 6 z lokalną szafą dystrybucyjną, umożliwiając dostęp do dowolnej struktury logicznej opartej fizycznie na okablowaniu strukturalnym. Połączenia w gniazdach zostaną wykonane zgodnie ze standardem EIA/TIA 568B. </w:t>
      </w:r>
    </w:p>
    <w:p w:rsidR="00D1751A" w:rsidRPr="00373106" w:rsidRDefault="00D1751A" w:rsidP="002B2C7C">
      <w:pPr>
        <w:pStyle w:val="Tekstpodstawowy"/>
        <w:jc w:val="both"/>
        <w:rPr>
          <w:rFonts w:cs="Century Gothic"/>
          <w:b/>
          <w:sz w:val="16"/>
          <w:szCs w:val="16"/>
        </w:rPr>
      </w:pPr>
      <w:r w:rsidRPr="00373106">
        <w:rPr>
          <w:rFonts w:cs="Century Gothic"/>
          <w:bCs/>
          <w:sz w:val="16"/>
          <w:szCs w:val="16"/>
        </w:rPr>
        <w:t>Struktura systemu</w:t>
      </w:r>
    </w:p>
    <w:p w:rsidR="00D1751A" w:rsidRPr="00373106" w:rsidRDefault="00D1751A" w:rsidP="002B2C7C">
      <w:pPr>
        <w:pStyle w:val="Tekstpodstawowy"/>
        <w:jc w:val="both"/>
        <w:rPr>
          <w:rFonts w:cs="Century Gothic"/>
          <w:b/>
          <w:sz w:val="16"/>
          <w:szCs w:val="16"/>
        </w:rPr>
      </w:pPr>
      <w:r w:rsidRPr="00373106">
        <w:rPr>
          <w:rFonts w:cs="Century Gothic"/>
          <w:sz w:val="16"/>
          <w:szCs w:val="16"/>
        </w:rPr>
        <w:tab/>
        <w:t>Na system sieci teleinformatycznej składają się następujące elementy:</w:t>
      </w:r>
    </w:p>
    <w:p w:rsidR="00D1751A" w:rsidRPr="00373106" w:rsidRDefault="00D1751A" w:rsidP="002B2C7C">
      <w:pPr>
        <w:pStyle w:val="Tekstpodstawowy"/>
        <w:numPr>
          <w:ilvl w:val="0"/>
          <w:numId w:val="39"/>
        </w:numPr>
        <w:suppressAutoHyphens w:val="0"/>
        <w:spacing w:after="120"/>
        <w:jc w:val="both"/>
        <w:rPr>
          <w:rFonts w:cs="Century Gothic"/>
          <w:b/>
          <w:sz w:val="16"/>
          <w:szCs w:val="16"/>
        </w:rPr>
      </w:pPr>
      <w:r>
        <w:rPr>
          <w:rFonts w:cs="Century Gothic"/>
          <w:sz w:val="16"/>
          <w:szCs w:val="16"/>
        </w:rPr>
        <w:t>Główny punkt dystrybucyjny (GPD)</w:t>
      </w:r>
    </w:p>
    <w:p w:rsidR="00D1751A" w:rsidRPr="00373106" w:rsidRDefault="00D1751A" w:rsidP="002B2C7C">
      <w:pPr>
        <w:pStyle w:val="Tekstpodstawowy"/>
        <w:numPr>
          <w:ilvl w:val="0"/>
          <w:numId w:val="39"/>
        </w:numPr>
        <w:suppressAutoHyphens w:val="0"/>
        <w:spacing w:after="120"/>
        <w:jc w:val="both"/>
        <w:rPr>
          <w:rFonts w:cs="Century Gothic"/>
          <w:b/>
          <w:sz w:val="16"/>
          <w:szCs w:val="16"/>
        </w:rPr>
      </w:pPr>
      <w:r w:rsidRPr="00373106">
        <w:rPr>
          <w:rFonts w:cs="Century Gothic"/>
          <w:sz w:val="16"/>
          <w:szCs w:val="16"/>
        </w:rPr>
        <w:t>Okablowanie poziome</w:t>
      </w:r>
    </w:p>
    <w:p w:rsidR="00D1751A" w:rsidRDefault="00D1751A" w:rsidP="002B2C7C">
      <w:pPr>
        <w:pStyle w:val="Tekstpodstawowy"/>
        <w:numPr>
          <w:ilvl w:val="0"/>
          <w:numId w:val="39"/>
        </w:numPr>
        <w:suppressAutoHyphens w:val="0"/>
        <w:spacing w:after="120"/>
        <w:jc w:val="both"/>
        <w:rPr>
          <w:rFonts w:cs="Century Gothic"/>
          <w:b/>
          <w:sz w:val="16"/>
          <w:szCs w:val="16"/>
        </w:rPr>
      </w:pPr>
      <w:r>
        <w:rPr>
          <w:rFonts w:cs="Century Gothic"/>
          <w:sz w:val="16"/>
          <w:szCs w:val="16"/>
        </w:rPr>
        <w:t>Punkty elektryczno-logiczne (PEL)</w:t>
      </w:r>
    </w:p>
    <w:p w:rsidR="00D1751A" w:rsidRPr="00373106" w:rsidRDefault="00D1751A" w:rsidP="002B2C7C">
      <w:pPr>
        <w:pStyle w:val="Tekstpodstawowy"/>
        <w:numPr>
          <w:ilvl w:val="0"/>
          <w:numId w:val="39"/>
        </w:numPr>
        <w:suppressAutoHyphens w:val="0"/>
        <w:spacing w:after="120"/>
        <w:jc w:val="both"/>
        <w:rPr>
          <w:rFonts w:cs="Century Gothic"/>
          <w:b/>
          <w:sz w:val="16"/>
          <w:szCs w:val="16"/>
        </w:rPr>
      </w:pPr>
      <w:r>
        <w:rPr>
          <w:rFonts w:cs="Century Gothic"/>
          <w:sz w:val="16"/>
          <w:szCs w:val="16"/>
        </w:rPr>
        <w:t>Gniazda abonenckie</w:t>
      </w:r>
    </w:p>
    <w:p w:rsidR="00D1751A" w:rsidRPr="00373106" w:rsidRDefault="00D1751A" w:rsidP="002B2C7C">
      <w:pPr>
        <w:pStyle w:val="Tekstpodstawowy"/>
        <w:jc w:val="both"/>
        <w:rPr>
          <w:rFonts w:cs="Century Gothic"/>
          <w:b/>
          <w:sz w:val="16"/>
          <w:szCs w:val="16"/>
        </w:rPr>
      </w:pPr>
      <w:r w:rsidRPr="00373106">
        <w:rPr>
          <w:rFonts w:cs="Century Gothic"/>
          <w:sz w:val="16"/>
          <w:szCs w:val="16"/>
        </w:rPr>
        <w:tab/>
        <w:t xml:space="preserve">Całość sieci zaprojektowana dla wymagań technicznych kat. 6 w topologii gwiazdy. Rozmieszczenie gniazd sieci teleinformatycznej przedstawiono na rzutach załączonych do projektu. Instalacja z założenia zakłada pewną nadmiarowość instalowanych gniazd przyłączeniowych. Ma to na celu zaspokojenie potrzeb użytkownika przez dłuższy czas bez potrzeby ciągłych doróbek. </w:t>
      </w:r>
    </w:p>
    <w:p w:rsidR="00D1751A" w:rsidRPr="00373106" w:rsidRDefault="00D1751A" w:rsidP="002B2C7C">
      <w:pPr>
        <w:pStyle w:val="Tekstpodstawowy"/>
        <w:jc w:val="both"/>
        <w:rPr>
          <w:rFonts w:cs="Century Gothic"/>
          <w:b/>
          <w:bCs/>
          <w:sz w:val="16"/>
          <w:szCs w:val="16"/>
        </w:rPr>
      </w:pPr>
      <w:r w:rsidRPr="00373106">
        <w:rPr>
          <w:rFonts w:cs="Century Gothic"/>
          <w:bCs/>
          <w:sz w:val="16"/>
          <w:szCs w:val="16"/>
        </w:rPr>
        <w:t xml:space="preserve">Okablowanie </w:t>
      </w:r>
    </w:p>
    <w:p w:rsidR="00D1751A" w:rsidRPr="00373106" w:rsidRDefault="00D1751A" w:rsidP="002B2C7C">
      <w:pPr>
        <w:pStyle w:val="Tekstpodstawowy"/>
        <w:jc w:val="both"/>
        <w:rPr>
          <w:rFonts w:cs="Century Gothic"/>
          <w:b/>
          <w:sz w:val="16"/>
          <w:szCs w:val="16"/>
        </w:rPr>
      </w:pPr>
      <w:r w:rsidRPr="00373106">
        <w:rPr>
          <w:rFonts w:cs="Century Gothic"/>
          <w:bCs/>
          <w:sz w:val="16"/>
          <w:szCs w:val="16"/>
        </w:rPr>
        <w:tab/>
      </w:r>
      <w:r>
        <w:rPr>
          <w:rFonts w:cs="Century Gothic"/>
          <w:sz w:val="16"/>
          <w:szCs w:val="16"/>
        </w:rPr>
        <w:t>Dla przesyłania</w:t>
      </w:r>
      <w:r w:rsidRPr="00373106">
        <w:rPr>
          <w:rFonts w:cs="Century Gothic"/>
          <w:sz w:val="16"/>
          <w:szCs w:val="16"/>
        </w:rPr>
        <w:t xml:space="preserve"> danych logicznych w okablowaniu zastosować 4-parowy </w:t>
      </w:r>
      <w:proofErr w:type="spellStart"/>
      <w:r w:rsidRPr="00373106">
        <w:rPr>
          <w:rFonts w:cs="Century Gothic"/>
          <w:sz w:val="16"/>
          <w:szCs w:val="16"/>
        </w:rPr>
        <w:t>skrętkowy</w:t>
      </w:r>
      <w:proofErr w:type="spellEnd"/>
      <w:r w:rsidRPr="00373106">
        <w:rPr>
          <w:rFonts w:cs="Century Gothic"/>
          <w:sz w:val="16"/>
          <w:szCs w:val="16"/>
        </w:rPr>
        <w:t xml:space="preserve"> kabel ekranowany FTP kat 6. Przewody transmisyjne instalacji należy układać w odległości minimum 0,3m od innych linii przewodów, w szczególności zasilających, biegnących równolegle. Przecięcia zespołów kablowych, których nie można uniknąć, wykonać pod kątem 90 stopni. Przejścia przez ściany powinny być odpowiednio zabezpieczone np. poprzez zastosowanie rurek osłonowych. Przewody należy prowadzić w bruzdach wykutych w ścianach, sufitach lub w specjalnych trasach kablowych zgodnie z obowiązującymi przepisami. Przewody, na całej długości od gniazda abonenckiego do głównego punktu dystrybu</w:t>
      </w:r>
      <w:r>
        <w:rPr>
          <w:rFonts w:cs="Century Gothic"/>
          <w:sz w:val="16"/>
          <w:szCs w:val="16"/>
        </w:rPr>
        <w:t>u</w:t>
      </w:r>
      <w:r w:rsidRPr="00373106">
        <w:rPr>
          <w:rFonts w:cs="Century Gothic"/>
          <w:sz w:val="16"/>
          <w:szCs w:val="16"/>
        </w:rPr>
        <w:t xml:space="preserve">jącego, powinny być wolne od </w:t>
      </w:r>
      <w:proofErr w:type="spellStart"/>
      <w:r w:rsidRPr="00373106">
        <w:rPr>
          <w:rFonts w:cs="Century Gothic"/>
          <w:sz w:val="16"/>
          <w:szCs w:val="16"/>
        </w:rPr>
        <w:t>sztukowań</w:t>
      </w:r>
      <w:proofErr w:type="spellEnd"/>
      <w:r w:rsidRPr="00373106">
        <w:rPr>
          <w:rFonts w:cs="Century Gothic"/>
          <w:sz w:val="16"/>
          <w:szCs w:val="16"/>
        </w:rPr>
        <w:t xml:space="preserve">, zagnieceń i nacięć lub złamań. Minimalny promień zgięcia powinien wynosić 4-krotność średnicy dla przewodu FTP. Należy przed montażem zweryfikować i potwierdzić u Inwestora szczegółowe rozplanowanie tras kablowych oraz ich typ. </w:t>
      </w:r>
    </w:p>
    <w:p w:rsidR="00D1751A" w:rsidRPr="00373106" w:rsidRDefault="00D1751A" w:rsidP="002B2C7C">
      <w:pPr>
        <w:pStyle w:val="Tekstpodstawowy"/>
        <w:jc w:val="both"/>
        <w:rPr>
          <w:rFonts w:cs="Century Gothic"/>
          <w:b/>
          <w:bCs/>
          <w:sz w:val="16"/>
          <w:szCs w:val="16"/>
        </w:rPr>
      </w:pPr>
      <w:r w:rsidRPr="00373106">
        <w:rPr>
          <w:rFonts w:cs="Century Gothic"/>
          <w:sz w:val="16"/>
          <w:szCs w:val="16"/>
        </w:rPr>
        <w:t>Wszystkie przejścia kablowe między strefami pożarowymi uszczelnić zgodnie z przepisami materiałami ognioodpornymi zgodnie z wymaganą klasą odporności ogniowej.</w:t>
      </w:r>
    </w:p>
    <w:p w:rsidR="00D1751A" w:rsidRPr="00373106" w:rsidRDefault="00D1751A" w:rsidP="002B2C7C">
      <w:pPr>
        <w:pStyle w:val="Tekstpodstawowy"/>
        <w:jc w:val="both"/>
        <w:rPr>
          <w:rFonts w:cs="Century Gothic"/>
          <w:b/>
          <w:sz w:val="16"/>
          <w:szCs w:val="16"/>
        </w:rPr>
      </w:pPr>
      <w:r w:rsidRPr="00373106">
        <w:rPr>
          <w:rFonts w:cs="Century Gothic"/>
          <w:bCs/>
          <w:sz w:val="16"/>
          <w:szCs w:val="16"/>
        </w:rPr>
        <w:t>Montaż</w:t>
      </w:r>
    </w:p>
    <w:p w:rsidR="00D1751A" w:rsidRPr="00547DE9" w:rsidRDefault="00D1751A" w:rsidP="002B2C7C">
      <w:pPr>
        <w:pStyle w:val="Tekstpodstawowy"/>
        <w:jc w:val="both"/>
        <w:rPr>
          <w:rFonts w:cs="Century Gothic"/>
          <w:b/>
          <w:sz w:val="16"/>
          <w:szCs w:val="16"/>
        </w:rPr>
      </w:pPr>
      <w:r w:rsidRPr="00373106">
        <w:rPr>
          <w:rFonts w:cs="Century Gothic"/>
          <w:sz w:val="16"/>
          <w:szCs w:val="16"/>
        </w:rPr>
        <w:tab/>
      </w:r>
      <w:r>
        <w:rPr>
          <w:rFonts w:cs="Century Gothic"/>
          <w:sz w:val="16"/>
          <w:szCs w:val="16"/>
        </w:rPr>
        <w:t>Dla instalacji należy zamontować szafę teletechniczną wiszącą 19”</w:t>
      </w:r>
      <w:r w:rsidRPr="00547DE9">
        <w:rPr>
          <w:rFonts w:cs="Century Gothic"/>
          <w:sz w:val="16"/>
          <w:szCs w:val="16"/>
        </w:rPr>
        <w:t>.</w:t>
      </w:r>
      <w:r w:rsidRPr="00573D1B">
        <w:rPr>
          <w:rFonts w:cs="Century Gothic"/>
          <w:color w:val="FF0000"/>
          <w:sz w:val="16"/>
          <w:szCs w:val="16"/>
        </w:rPr>
        <w:t xml:space="preserve"> </w:t>
      </w:r>
      <w:r w:rsidRPr="00373106">
        <w:rPr>
          <w:rFonts w:cs="Century Gothic"/>
          <w:sz w:val="16"/>
          <w:szCs w:val="16"/>
        </w:rPr>
        <w:t>Wybór wysokości szafy podyktowany, ilością urządzeń montowanych w szafie , oraz pozostawieniem odpowiednich rezerw dla instalacji urządzeń oraz dalszej rozbudowy w przyszłości. Szafę należy wyposażyć</w:t>
      </w:r>
      <w:r>
        <w:rPr>
          <w:rFonts w:cs="Century Gothic"/>
          <w:sz w:val="16"/>
          <w:szCs w:val="16"/>
        </w:rPr>
        <w:t xml:space="preserve"> </w:t>
      </w:r>
      <w:r w:rsidRPr="00547DE9">
        <w:rPr>
          <w:rFonts w:cs="Century Gothic"/>
          <w:sz w:val="16"/>
          <w:szCs w:val="16"/>
        </w:rPr>
        <w:t>w panele kroso</w:t>
      </w:r>
      <w:r>
        <w:rPr>
          <w:rFonts w:cs="Century Gothic"/>
          <w:sz w:val="16"/>
          <w:szCs w:val="16"/>
        </w:rPr>
        <w:t>we 24-portowych kat 6.,</w:t>
      </w:r>
      <w:r w:rsidRPr="00547DE9">
        <w:rPr>
          <w:rFonts w:cs="Century Gothic"/>
          <w:sz w:val="16"/>
          <w:szCs w:val="16"/>
        </w:rPr>
        <w:t xml:space="preserve"> </w:t>
      </w:r>
      <w:proofErr w:type="spellStart"/>
      <w:r w:rsidRPr="00547DE9">
        <w:rPr>
          <w:rFonts w:cs="Century Gothic"/>
          <w:sz w:val="16"/>
          <w:szCs w:val="16"/>
        </w:rPr>
        <w:t>switche</w:t>
      </w:r>
      <w:proofErr w:type="spellEnd"/>
      <w:r w:rsidRPr="00547DE9">
        <w:rPr>
          <w:rFonts w:cs="Century Gothic"/>
          <w:sz w:val="16"/>
          <w:szCs w:val="16"/>
        </w:rPr>
        <w:t xml:space="preserve"> 24-portowe z dodatkowymi portami optycznymi</w:t>
      </w:r>
      <w:r>
        <w:rPr>
          <w:rFonts w:cs="Century Gothic"/>
          <w:sz w:val="16"/>
          <w:szCs w:val="16"/>
        </w:rPr>
        <w:t>, panel światłowodowy, panel wentylatorów oraz listwę zasilającą</w:t>
      </w:r>
      <w:r w:rsidRPr="00547DE9">
        <w:rPr>
          <w:rFonts w:cs="Century Gothic"/>
          <w:sz w:val="16"/>
          <w:szCs w:val="16"/>
        </w:rPr>
        <w:t>.</w:t>
      </w:r>
    </w:p>
    <w:p w:rsidR="00D1751A" w:rsidRPr="00373106" w:rsidRDefault="00D1751A" w:rsidP="002B2C7C">
      <w:pPr>
        <w:pStyle w:val="Tekstpodstawowy"/>
        <w:jc w:val="both"/>
        <w:rPr>
          <w:rFonts w:cs="Century Gothic"/>
          <w:b/>
          <w:sz w:val="16"/>
          <w:szCs w:val="16"/>
        </w:rPr>
      </w:pPr>
      <w:r w:rsidRPr="00373106">
        <w:rPr>
          <w:rFonts w:cs="Century Gothic"/>
          <w:sz w:val="16"/>
          <w:szCs w:val="16"/>
        </w:rPr>
        <w:tab/>
        <w:t xml:space="preserve">Wszystkie przewody powinny zostać zakończone na panelach </w:t>
      </w:r>
      <w:proofErr w:type="spellStart"/>
      <w:r w:rsidRPr="00373106">
        <w:rPr>
          <w:rFonts w:cs="Century Gothic"/>
          <w:sz w:val="16"/>
          <w:szCs w:val="16"/>
        </w:rPr>
        <w:t>krosujących</w:t>
      </w:r>
      <w:proofErr w:type="spellEnd"/>
      <w:r w:rsidRPr="00373106">
        <w:rPr>
          <w:rFonts w:cs="Century Gothic"/>
          <w:sz w:val="16"/>
          <w:szCs w:val="16"/>
        </w:rPr>
        <w:t xml:space="preserve"> z gniazdami typu RJ45. Podłączenia do urządzeń aktywnych ma być zrealizowane przy pomocy kabli krosowych kat. 6.  </w:t>
      </w:r>
    </w:p>
    <w:p w:rsidR="00D1751A" w:rsidRDefault="00D1751A" w:rsidP="002B2C7C">
      <w:pPr>
        <w:pStyle w:val="ZWYKY"/>
        <w:rPr>
          <w:rFonts w:ascii="Century Gothic" w:hAnsi="Century Gothic" w:cs="Century Gothic"/>
          <w:sz w:val="16"/>
          <w:szCs w:val="16"/>
        </w:rPr>
      </w:pPr>
      <w:r w:rsidRPr="00373106">
        <w:rPr>
          <w:rFonts w:ascii="Century Gothic" w:hAnsi="Century Gothic" w:cs="Century Gothic"/>
          <w:sz w:val="16"/>
          <w:szCs w:val="16"/>
        </w:rPr>
        <w:t>Do szafy należy doprowadzić sygnał telefoniczny i internetowy. Dobór i instalacja urządzeń aktywnych sieci komputerowej i telefonicznej (przełączniki sieciowe, punkty dostępowe Wi-Fi) leży w gestii Inwestora.</w:t>
      </w:r>
    </w:p>
    <w:p w:rsidR="00D1751A" w:rsidRDefault="00D1751A" w:rsidP="00D1751A">
      <w:pPr>
        <w:pStyle w:val="ZWYKY"/>
        <w:rPr>
          <w:rFonts w:ascii="Century Gothic" w:hAnsi="Century Gothic" w:cs="Century Gothic"/>
          <w:sz w:val="16"/>
          <w:szCs w:val="16"/>
        </w:rPr>
      </w:pPr>
    </w:p>
    <w:p w:rsidR="00D1751A" w:rsidRPr="00527124" w:rsidRDefault="00D1751A" w:rsidP="00527124">
      <w:pPr>
        <w:pStyle w:val="Nagwek2"/>
        <w:numPr>
          <w:ilvl w:val="0"/>
          <w:numId w:val="32"/>
        </w:numPr>
        <w:rPr>
          <w:rFonts w:ascii="Century Gothic" w:hAnsi="Century Gothic"/>
          <w:color w:val="000000" w:themeColor="text1"/>
          <w:sz w:val="16"/>
          <w:szCs w:val="16"/>
        </w:rPr>
      </w:pPr>
      <w:bookmarkStart w:id="35" w:name="_Toc11063265"/>
      <w:r w:rsidRPr="00527124">
        <w:rPr>
          <w:rFonts w:ascii="Century Gothic" w:hAnsi="Century Gothic"/>
          <w:color w:val="000000" w:themeColor="text1"/>
          <w:sz w:val="16"/>
          <w:szCs w:val="16"/>
        </w:rPr>
        <w:t>Instalacja CCTV</w:t>
      </w:r>
      <w:bookmarkEnd w:id="35"/>
    </w:p>
    <w:p w:rsidR="00D1751A" w:rsidRPr="00E9733E" w:rsidRDefault="00D1751A" w:rsidP="00D1751A"/>
    <w:p w:rsidR="00D1751A" w:rsidRPr="00BB6DF1" w:rsidRDefault="00D1751A" w:rsidP="002B2C7C">
      <w:pPr>
        <w:ind w:right="141" w:firstLine="284"/>
        <w:jc w:val="both"/>
        <w:rPr>
          <w:rFonts w:cs="Century Gothic"/>
          <w:b/>
          <w:bCs/>
          <w:sz w:val="16"/>
          <w:szCs w:val="16"/>
        </w:rPr>
      </w:pPr>
      <w:r w:rsidRPr="00BB6DF1">
        <w:rPr>
          <w:rFonts w:cs="Century Gothic"/>
          <w:color w:val="000000"/>
          <w:sz w:val="16"/>
          <w:szCs w:val="16"/>
        </w:rPr>
        <w:t>W celu zwiększenia bezpieczeństwa projektuje się na obiekcie ochronę określonych stref przez system monitoringu wizyjnego w technologii IP.</w:t>
      </w:r>
    </w:p>
    <w:p w:rsidR="00D1751A" w:rsidRPr="00DB475E" w:rsidRDefault="00D1751A" w:rsidP="002B2C7C">
      <w:pPr>
        <w:ind w:right="141"/>
        <w:jc w:val="both"/>
        <w:rPr>
          <w:rFonts w:cs="Century Gothic"/>
          <w:sz w:val="16"/>
          <w:szCs w:val="16"/>
        </w:rPr>
      </w:pPr>
      <w:r w:rsidRPr="00DB475E">
        <w:rPr>
          <w:rFonts w:cs="Century Gothic"/>
          <w:sz w:val="16"/>
          <w:szCs w:val="16"/>
        </w:rPr>
        <w:t>Ochroną objęte zostały następujące obszary:</w:t>
      </w:r>
    </w:p>
    <w:p w:rsidR="00D1751A" w:rsidRPr="00DB475E" w:rsidRDefault="00D1751A" w:rsidP="002B2C7C">
      <w:pPr>
        <w:widowControl/>
        <w:numPr>
          <w:ilvl w:val="0"/>
          <w:numId w:val="41"/>
        </w:numPr>
        <w:suppressAutoHyphens w:val="0"/>
        <w:autoSpaceDN/>
        <w:ind w:left="0" w:right="141" w:firstLine="0"/>
        <w:jc w:val="both"/>
        <w:textAlignment w:val="auto"/>
        <w:rPr>
          <w:rFonts w:cs="Century Gothic"/>
          <w:sz w:val="16"/>
          <w:szCs w:val="16"/>
        </w:rPr>
      </w:pPr>
      <w:r w:rsidRPr="00DB475E">
        <w:rPr>
          <w:rFonts w:cs="Century Gothic"/>
          <w:sz w:val="16"/>
          <w:szCs w:val="16"/>
        </w:rPr>
        <w:t>Ciągi komunikacyjne</w:t>
      </w:r>
    </w:p>
    <w:p w:rsidR="00D1751A" w:rsidRPr="00DB475E" w:rsidRDefault="00D1751A" w:rsidP="002B2C7C">
      <w:pPr>
        <w:widowControl/>
        <w:numPr>
          <w:ilvl w:val="0"/>
          <w:numId w:val="41"/>
        </w:numPr>
        <w:suppressAutoHyphens w:val="0"/>
        <w:autoSpaceDN/>
        <w:ind w:left="0" w:right="141" w:firstLine="0"/>
        <w:jc w:val="both"/>
        <w:textAlignment w:val="auto"/>
        <w:rPr>
          <w:rFonts w:cs="Century Gothic"/>
          <w:sz w:val="16"/>
          <w:szCs w:val="16"/>
        </w:rPr>
      </w:pPr>
      <w:r w:rsidRPr="00DB475E">
        <w:rPr>
          <w:rFonts w:cs="Century Gothic"/>
          <w:sz w:val="16"/>
          <w:szCs w:val="16"/>
        </w:rPr>
        <w:t>Hale basenową</w:t>
      </w:r>
    </w:p>
    <w:p w:rsidR="00D1751A" w:rsidRPr="00DB475E" w:rsidRDefault="00D1751A" w:rsidP="002B2C7C">
      <w:pPr>
        <w:widowControl/>
        <w:numPr>
          <w:ilvl w:val="0"/>
          <w:numId w:val="41"/>
        </w:numPr>
        <w:suppressAutoHyphens w:val="0"/>
        <w:autoSpaceDN/>
        <w:ind w:left="0" w:right="141" w:firstLine="0"/>
        <w:jc w:val="both"/>
        <w:textAlignment w:val="auto"/>
        <w:rPr>
          <w:rFonts w:cs="Century Gothic"/>
          <w:sz w:val="16"/>
          <w:szCs w:val="16"/>
        </w:rPr>
      </w:pPr>
      <w:r w:rsidRPr="00DB475E">
        <w:rPr>
          <w:rFonts w:cs="Century Gothic"/>
          <w:sz w:val="16"/>
          <w:szCs w:val="16"/>
        </w:rPr>
        <w:t>Teren zewnętrzny przyległy do budynku</w:t>
      </w:r>
    </w:p>
    <w:p w:rsidR="00D1751A" w:rsidRPr="00BB6DF1" w:rsidRDefault="00D1751A" w:rsidP="002B2C7C">
      <w:pPr>
        <w:ind w:right="141"/>
        <w:jc w:val="both"/>
        <w:rPr>
          <w:rFonts w:cs="Century Gothic"/>
          <w:color w:val="000000"/>
          <w:sz w:val="16"/>
          <w:szCs w:val="16"/>
        </w:rPr>
      </w:pPr>
    </w:p>
    <w:p w:rsidR="00D1751A" w:rsidRPr="00BB6DF1" w:rsidRDefault="00D1751A" w:rsidP="002B2C7C">
      <w:pPr>
        <w:jc w:val="both"/>
        <w:rPr>
          <w:rFonts w:cs="Century Gothic"/>
          <w:color w:val="000000"/>
          <w:sz w:val="16"/>
          <w:szCs w:val="16"/>
        </w:rPr>
      </w:pPr>
      <w:r w:rsidRPr="00BB6DF1">
        <w:rPr>
          <w:rFonts w:cs="Century Gothic"/>
          <w:b/>
          <w:color w:val="000000"/>
          <w:sz w:val="16"/>
          <w:szCs w:val="16"/>
        </w:rPr>
        <w:t>Opis działania</w:t>
      </w:r>
    </w:p>
    <w:p w:rsidR="00D1751A" w:rsidRPr="00BB6DF1" w:rsidRDefault="00D1751A" w:rsidP="002B2C7C">
      <w:pPr>
        <w:ind w:firstLine="284"/>
        <w:jc w:val="both"/>
        <w:rPr>
          <w:rFonts w:cs="Century Gothic"/>
          <w:color w:val="000000"/>
          <w:sz w:val="16"/>
          <w:szCs w:val="16"/>
        </w:rPr>
      </w:pPr>
      <w:r w:rsidRPr="00BB6DF1">
        <w:rPr>
          <w:rFonts w:cs="Century Gothic"/>
          <w:color w:val="000000"/>
          <w:sz w:val="16"/>
          <w:szCs w:val="16"/>
        </w:rPr>
        <w:t>Podstawową funkcją CCTV jest zapewnienie podglądu bieżącego oraz rejestracji nagrań z kamer. System CCTV zbudowano jako sieć kamer podłączonych do serwera IP w topologii gwiazdy.</w:t>
      </w:r>
    </w:p>
    <w:p w:rsidR="00D1751A" w:rsidRPr="00DB475E" w:rsidRDefault="00D1751A" w:rsidP="002B2C7C">
      <w:pPr>
        <w:jc w:val="both"/>
        <w:rPr>
          <w:rFonts w:cs="Century Gothic"/>
          <w:b/>
          <w:sz w:val="16"/>
          <w:szCs w:val="16"/>
        </w:rPr>
      </w:pPr>
      <w:r w:rsidRPr="00DB475E">
        <w:rPr>
          <w:rFonts w:cs="Century Gothic"/>
          <w:b/>
          <w:sz w:val="16"/>
          <w:szCs w:val="16"/>
        </w:rPr>
        <w:t>Kamery</w:t>
      </w:r>
    </w:p>
    <w:p w:rsidR="00D1751A" w:rsidRPr="00DB475E" w:rsidRDefault="00D1751A" w:rsidP="002B2C7C">
      <w:pPr>
        <w:ind w:firstLine="284"/>
        <w:jc w:val="both"/>
        <w:rPr>
          <w:rFonts w:cs="Century Gothic"/>
          <w:sz w:val="16"/>
          <w:szCs w:val="16"/>
        </w:rPr>
      </w:pPr>
      <w:r>
        <w:rPr>
          <w:rFonts w:cs="Century Gothic"/>
          <w:sz w:val="16"/>
          <w:szCs w:val="16"/>
        </w:rPr>
        <w:t>Kamery IP wandaloodporne</w:t>
      </w:r>
      <w:r w:rsidRPr="00DB475E">
        <w:rPr>
          <w:rFonts w:cs="Century Gothic"/>
          <w:sz w:val="16"/>
          <w:szCs w:val="16"/>
        </w:rPr>
        <w:t xml:space="preserve"> </w:t>
      </w:r>
      <w:r>
        <w:rPr>
          <w:rFonts w:cs="Century Gothic"/>
          <w:sz w:val="16"/>
          <w:szCs w:val="16"/>
        </w:rPr>
        <w:t xml:space="preserve">(kompaktowe na zewnątrz, </w:t>
      </w:r>
      <w:proofErr w:type="spellStart"/>
      <w:r>
        <w:rPr>
          <w:rFonts w:cs="Century Gothic"/>
          <w:sz w:val="16"/>
          <w:szCs w:val="16"/>
        </w:rPr>
        <w:t>kopułkowe</w:t>
      </w:r>
      <w:proofErr w:type="spellEnd"/>
      <w:r>
        <w:rPr>
          <w:rFonts w:cs="Century Gothic"/>
          <w:sz w:val="16"/>
          <w:szCs w:val="16"/>
        </w:rPr>
        <w:t xml:space="preserve"> wewnątrz) </w:t>
      </w:r>
      <w:r w:rsidRPr="00DB475E">
        <w:rPr>
          <w:rFonts w:cs="Century Gothic"/>
          <w:sz w:val="16"/>
          <w:szCs w:val="16"/>
        </w:rPr>
        <w:t>o rozdzielczości 4 MPX, filtr IR (funkcja dzień/noc, obiektyw ze zmienną ogniskową f=2.8~12mm/F1.4, oświetlacz IR, zasięg do 30m.</w:t>
      </w:r>
    </w:p>
    <w:p w:rsidR="00D1751A" w:rsidRPr="00BB6DF1" w:rsidRDefault="00D1751A" w:rsidP="002B2C7C">
      <w:pPr>
        <w:pStyle w:val="Tekstpodstawowy"/>
        <w:spacing w:before="240" w:after="60"/>
        <w:jc w:val="both"/>
        <w:rPr>
          <w:rFonts w:cs="Century Gothic"/>
          <w:color w:val="000000"/>
          <w:sz w:val="16"/>
          <w:szCs w:val="16"/>
        </w:rPr>
      </w:pPr>
      <w:r w:rsidRPr="00BB6DF1">
        <w:rPr>
          <w:rFonts w:cs="Century Gothic"/>
          <w:bCs/>
          <w:color w:val="000000"/>
          <w:sz w:val="16"/>
          <w:szCs w:val="16"/>
        </w:rPr>
        <w:t>Rejestracja</w:t>
      </w:r>
    </w:p>
    <w:p w:rsidR="00D1751A" w:rsidRPr="00BB6DF1" w:rsidRDefault="00D1751A" w:rsidP="002B2C7C">
      <w:pPr>
        <w:pStyle w:val="Tekstpodstawowy"/>
        <w:spacing w:before="240" w:after="60"/>
        <w:ind w:firstLine="284"/>
        <w:jc w:val="both"/>
        <w:rPr>
          <w:rFonts w:cs="Century Gothic"/>
          <w:b/>
          <w:color w:val="000000"/>
          <w:sz w:val="16"/>
          <w:szCs w:val="16"/>
        </w:rPr>
      </w:pPr>
      <w:r w:rsidRPr="00BB6DF1">
        <w:rPr>
          <w:rFonts w:cs="Century Gothic"/>
          <w:color w:val="000000"/>
          <w:sz w:val="16"/>
          <w:szCs w:val="16"/>
        </w:rPr>
        <w:t>Przetwarzanie sygnału wideo oraz jego rejestracja odbywa się poprzez zastosowanie rejestratora IP. Rejestrator zamontowany będzie</w:t>
      </w:r>
      <w:r>
        <w:rPr>
          <w:rFonts w:cs="Century Gothic"/>
          <w:color w:val="000000"/>
          <w:sz w:val="16"/>
          <w:szCs w:val="16"/>
        </w:rPr>
        <w:t xml:space="preserve"> w szafie teletechnicznej RACK.</w:t>
      </w:r>
      <w:r w:rsidRPr="00BB6DF1">
        <w:rPr>
          <w:rFonts w:cs="Century Gothic"/>
          <w:color w:val="000000"/>
          <w:sz w:val="16"/>
          <w:szCs w:val="16"/>
        </w:rPr>
        <w:t xml:space="preserve"> Zapis każdego nagrania z kamery przyjęto </w:t>
      </w:r>
      <w:r w:rsidRPr="00DB475E">
        <w:rPr>
          <w:rFonts w:cs="Century Gothic"/>
          <w:sz w:val="16"/>
          <w:szCs w:val="16"/>
        </w:rPr>
        <w:t xml:space="preserve">jako 20 </w:t>
      </w:r>
      <w:r w:rsidRPr="00BB6DF1">
        <w:rPr>
          <w:rFonts w:cs="Century Gothic"/>
          <w:color w:val="000000"/>
          <w:sz w:val="16"/>
          <w:szCs w:val="16"/>
        </w:rPr>
        <w:t xml:space="preserve">klatek na sekundę w trybie </w:t>
      </w:r>
      <w:r w:rsidRPr="00DB475E">
        <w:rPr>
          <w:rFonts w:cs="Century Gothic"/>
          <w:sz w:val="16"/>
          <w:szCs w:val="16"/>
        </w:rPr>
        <w:t>rozdzielczości 1920x1080p</w:t>
      </w:r>
      <w:r w:rsidRPr="00BB6DF1">
        <w:rPr>
          <w:rFonts w:cs="Century Gothic"/>
          <w:color w:val="000000"/>
          <w:sz w:val="16"/>
          <w:szCs w:val="16"/>
        </w:rPr>
        <w:t xml:space="preserve">. Przyjęto rejestrator IP do zapisu wyposażony w </w:t>
      </w:r>
      <w:r w:rsidRPr="00573D1B">
        <w:rPr>
          <w:rFonts w:cs="Century Gothic"/>
          <w:color w:val="FF0000"/>
          <w:sz w:val="16"/>
          <w:szCs w:val="16"/>
        </w:rPr>
        <w:t xml:space="preserve"> </w:t>
      </w:r>
      <w:r w:rsidRPr="00DB475E">
        <w:rPr>
          <w:rFonts w:cs="Century Gothic"/>
          <w:sz w:val="16"/>
          <w:szCs w:val="16"/>
        </w:rPr>
        <w:t>dyski o pojemności 4TB</w:t>
      </w:r>
      <w:r w:rsidRPr="00BB6DF1">
        <w:rPr>
          <w:rFonts w:cs="Century Gothic"/>
          <w:color w:val="000000"/>
          <w:sz w:val="16"/>
          <w:szCs w:val="16"/>
        </w:rPr>
        <w:t xml:space="preserve">. Dyski kompatybilne wg DTR rejestratora IP. Przewidywany czas rejestracji materiału, po którym następuje nadpisywanie materiału wideo: </w:t>
      </w:r>
      <w:r w:rsidRPr="00DB475E">
        <w:rPr>
          <w:rFonts w:cs="Century Gothic"/>
          <w:sz w:val="16"/>
          <w:szCs w:val="16"/>
        </w:rPr>
        <w:t>15 d</w:t>
      </w:r>
      <w:r w:rsidRPr="00BB6DF1">
        <w:rPr>
          <w:rFonts w:cs="Century Gothic"/>
          <w:color w:val="000000"/>
          <w:sz w:val="16"/>
          <w:szCs w:val="16"/>
        </w:rPr>
        <w:t>ni. W zależności od częstotliwości zdarzeń czas nagrywania może ulec zmianie.</w:t>
      </w:r>
    </w:p>
    <w:p w:rsidR="00D1751A" w:rsidRPr="00BB6DF1" w:rsidRDefault="00D1751A" w:rsidP="002B2C7C">
      <w:pPr>
        <w:spacing w:before="240" w:after="60"/>
        <w:jc w:val="both"/>
        <w:rPr>
          <w:rFonts w:cs="Century Gothic"/>
          <w:b/>
          <w:bCs/>
          <w:color w:val="000000"/>
          <w:sz w:val="16"/>
          <w:szCs w:val="16"/>
        </w:rPr>
      </w:pPr>
      <w:r w:rsidRPr="00BB6DF1">
        <w:rPr>
          <w:rFonts w:cs="Century Gothic"/>
          <w:b/>
          <w:bCs/>
          <w:color w:val="000000"/>
          <w:sz w:val="16"/>
          <w:szCs w:val="16"/>
        </w:rPr>
        <w:t>Stacja obsługi</w:t>
      </w:r>
    </w:p>
    <w:p w:rsidR="00D1751A" w:rsidRPr="00BB6DF1" w:rsidRDefault="00D1751A" w:rsidP="002B2C7C">
      <w:pPr>
        <w:spacing w:before="240" w:after="60"/>
        <w:ind w:firstLine="284"/>
        <w:jc w:val="both"/>
        <w:rPr>
          <w:rFonts w:cs="Century Gothic"/>
          <w:color w:val="000000"/>
          <w:sz w:val="16"/>
          <w:szCs w:val="16"/>
        </w:rPr>
      </w:pPr>
      <w:r w:rsidRPr="00BB6DF1">
        <w:rPr>
          <w:rFonts w:cs="Century Gothic"/>
          <w:color w:val="000000"/>
          <w:sz w:val="16"/>
          <w:szCs w:val="16"/>
        </w:rPr>
        <w:t xml:space="preserve">Stacje </w:t>
      </w:r>
      <w:r>
        <w:rPr>
          <w:rFonts w:cs="Century Gothic"/>
          <w:color w:val="000000"/>
          <w:sz w:val="16"/>
          <w:szCs w:val="16"/>
        </w:rPr>
        <w:t>obsługi z monitorem 32</w:t>
      </w:r>
      <w:r w:rsidRPr="00BB6DF1">
        <w:rPr>
          <w:rFonts w:cs="Century Gothic"/>
          <w:color w:val="000000"/>
          <w:sz w:val="16"/>
          <w:szCs w:val="16"/>
        </w:rPr>
        <w:t xml:space="preserve">” zostaną zamontowane w </w:t>
      </w:r>
      <w:r w:rsidRPr="00BD317B">
        <w:rPr>
          <w:rFonts w:cs="Century Gothic"/>
          <w:sz w:val="16"/>
          <w:szCs w:val="16"/>
        </w:rPr>
        <w:t>biurze kierownika oraz w pom. ratowników 0.06.</w:t>
      </w:r>
      <w:r w:rsidRPr="00BB6DF1">
        <w:rPr>
          <w:rFonts w:cs="Century Gothic"/>
          <w:color w:val="000000"/>
          <w:sz w:val="16"/>
          <w:szCs w:val="16"/>
        </w:rPr>
        <w:t xml:space="preserve"> Stacja w pomieszczeniu ratowników powinna umożliwiać podgląd z kamer umieszczonych na </w:t>
      </w:r>
      <w:r w:rsidRPr="00BD317B">
        <w:rPr>
          <w:rFonts w:cs="Century Gothic"/>
          <w:sz w:val="16"/>
          <w:szCs w:val="16"/>
        </w:rPr>
        <w:t xml:space="preserve">hali basenu. </w:t>
      </w:r>
      <w:r w:rsidRPr="00BB6DF1">
        <w:rPr>
          <w:rFonts w:cs="Century Gothic"/>
          <w:color w:val="000000"/>
          <w:sz w:val="16"/>
          <w:szCs w:val="16"/>
        </w:rPr>
        <w:t>Należy skonsultować i uzgodnić z inwestorem dokładne miejsce montażu stacji obsługi.</w:t>
      </w:r>
    </w:p>
    <w:p w:rsidR="00D1751A" w:rsidRPr="00BB6DF1" w:rsidRDefault="00D1751A" w:rsidP="002B2C7C">
      <w:pPr>
        <w:pStyle w:val="Tekstpodstawowy"/>
        <w:numPr>
          <w:ilvl w:val="0"/>
          <w:numId w:val="43"/>
        </w:numPr>
        <w:suppressAutoHyphens w:val="0"/>
        <w:spacing w:before="240" w:after="60"/>
        <w:ind w:left="284" w:hanging="284"/>
        <w:jc w:val="both"/>
        <w:rPr>
          <w:rFonts w:cs="Century Gothic"/>
          <w:b/>
          <w:sz w:val="16"/>
          <w:szCs w:val="16"/>
        </w:rPr>
      </w:pPr>
      <w:r w:rsidRPr="00BB6DF1">
        <w:rPr>
          <w:rFonts w:cs="Century Gothic"/>
          <w:color w:val="000000"/>
          <w:sz w:val="16"/>
          <w:szCs w:val="16"/>
        </w:rPr>
        <w:lastRenderedPageBreak/>
        <w:t>monitorowanie do 120 kanałów</w:t>
      </w:r>
    </w:p>
    <w:p w:rsidR="00D1751A" w:rsidRPr="00BB6DF1" w:rsidRDefault="00D1751A" w:rsidP="002B2C7C">
      <w:pPr>
        <w:pStyle w:val="Tekstpodstawowy"/>
        <w:numPr>
          <w:ilvl w:val="0"/>
          <w:numId w:val="42"/>
        </w:numPr>
        <w:suppressAutoHyphens w:val="0"/>
        <w:ind w:left="284" w:hanging="284"/>
        <w:jc w:val="both"/>
        <w:rPr>
          <w:rFonts w:cs="Century Gothic"/>
          <w:b/>
          <w:sz w:val="16"/>
          <w:szCs w:val="16"/>
        </w:rPr>
      </w:pPr>
      <w:r w:rsidRPr="00BB6DF1">
        <w:rPr>
          <w:rFonts w:cs="Century Gothic"/>
          <w:sz w:val="16"/>
          <w:szCs w:val="16"/>
        </w:rPr>
        <w:t>obsługiwane rozdzielczości do 4000 x 3000</w:t>
      </w:r>
    </w:p>
    <w:p w:rsidR="00D1751A" w:rsidRPr="00BB6DF1" w:rsidRDefault="00D1751A" w:rsidP="002B2C7C">
      <w:pPr>
        <w:pStyle w:val="Tekstpodstawowy"/>
        <w:numPr>
          <w:ilvl w:val="0"/>
          <w:numId w:val="42"/>
        </w:numPr>
        <w:suppressAutoHyphens w:val="0"/>
        <w:ind w:left="284" w:hanging="284"/>
        <w:jc w:val="both"/>
        <w:rPr>
          <w:rFonts w:cs="Century Gothic"/>
          <w:b/>
          <w:sz w:val="16"/>
          <w:szCs w:val="16"/>
        </w:rPr>
      </w:pPr>
      <w:r w:rsidRPr="00BB6DF1">
        <w:rPr>
          <w:rFonts w:cs="Century Gothic"/>
          <w:sz w:val="16"/>
          <w:szCs w:val="16"/>
        </w:rPr>
        <w:t>obsługa do 6 monitorów jednocześnie</w:t>
      </w:r>
    </w:p>
    <w:p w:rsidR="00D1751A" w:rsidRPr="00BB6DF1" w:rsidRDefault="00D1751A" w:rsidP="002B2C7C">
      <w:pPr>
        <w:pStyle w:val="Tekstpodstawowy"/>
        <w:numPr>
          <w:ilvl w:val="0"/>
          <w:numId w:val="42"/>
        </w:numPr>
        <w:suppressAutoHyphens w:val="0"/>
        <w:ind w:left="284" w:hanging="284"/>
        <w:jc w:val="both"/>
        <w:rPr>
          <w:rFonts w:cs="Century Gothic"/>
          <w:b/>
          <w:sz w:val="16"/>
          <w:szCs w:val="16"/>
        </w:rPr>
      </w:pPr>
      <w:r w:rsidRPr="00BB6DF1">
        <w:rPr>
          <w:rFonts w:cs="Century Gothic"/>
          <w:sz w:val="16"/>
          <w:szCs w:val="16"/>
        </w:rPr>
        <w:t>szybkie uruchomienie stacji dzięki dyskowi SSD</w:t>
      </w:r>
    </w:p>
    <w:p w:rsidR="00D1751A" w:rsidRPr="00BB6DF1" w:rsidRDefault="00D1751A" w:rsidP="002B2C7C">
      <w:pPr>
        <w:pStyle w:val="Tekstpodstawowy"/>
        <w:numPr>
          <w:ilvl w:val="0"/>
          <w:numId w:val="42"/>
        </w:numPr>
        <w:suppressAutoHyphens w:val="0"/>
        <w:ind w:left="284" w:hanging="284"/>
        <w:jc w:val="both"/>
        <w:rPr>
          <w:rFonts w:cs="Century Gothic"/>
          <w:b/>
          <w:sz w:val="16"/>
          <w:szCs w:val="16"/>
        </w:rPr>
      </w:pPr>
      <w:r w:rsidRPr="00BB6DF1">
        <w:rPr>
          <w:rFonts w:cs="Century Gothic"/>
          <w:sz w:val="16"/>
          <w:szCs w:val="16"/>
        </w:rPr>
        <w:t xml:space="preserve">system operacyjny: Microsoft Windows </w:t>
      </w:r>
    </w:p>
    <w:p w:rsidR="00D1751A" w:rsidRPr="00BB6DF1" w:rsidRDefault="00D1751A" w:rsidP="002B2C7C">
      <w:pPr>
        <w:pStyle w:val="Tekstpodstawowy"/>
        <w:numPr>
          <w:ilvl w:val="0"/>
          <w:numId w:val="42"/>
        </w:numPr>
        <w:suppressAutoHyphens w:val="0"/>
        <w:ind w:left="284" w:hanging="284"/>
        <w:jc w:val="both"/>
        <w:rPr>
          <w:rFonts w:cs="Century Gothic"/>
          <w:b/>
          <w:sz w:val="16"/>
          <w:szCs w:val="16"/>
        </w:rPr>
      </w:pPr>
      <w:r w:rsidRPr="00BB6DF1">
        <w:rPr>
          <w:rFonts w:cs="Century Gothic"/>
          <w:sz w:val="16"/>
          <w:szCs w:val="16"/>
        </w:rPr>
        <w:t>system rejestracji i nadzoru</w:t>
      </w:r>
    </w:p>
    <w:p w:rsidR="00D1751A" w:rsidRPr="00BB6DF1" w:rsidRDefault="00D1751A" w:rsidP="002B2C7C">
      <w:pPr>
        <w:pStyle w:val="Tekstpodstawowy"/>
        <w:numPr>
          <w:ilvl w:val="0"/>
          <w:numId w:val="42"/>
        </w:numPr>
        <w:suppressAutoHyphens w:val="0"/>
        <w:ind w:left="284" w:hanging="284"/>
        <w:jc w:val="both"/>
        <w:rPr>
          <w:rFonts w:cs="Century Gothic"/>
          <w:b/>
          <w:bCs/>
          <w:color w:val="000000"/>
          <w:sz w:val="16"/>
          <w:szCs w:val="16"/>
        </w:rPr>
      </w:pPr>
      <w:r w:rsidRPr="00BB6DF1">
        <w:rPr>
          <w:rFonts w:cs="Century Gothic"/>
          <w:sz w:val="16"/>
          <w:szCs w:val="16"/>
        </w:rPr>
        <w:t xml:space="preserve">współpraca ze wszystkimi rejestratorami sieciowymi </w:t>
      </w:r>
    </w:p>
    <w:p w:rsidR="00D1751A" w:rsidRPr="00BB6DF1" w:rsidRDefault="00D1751A" w:rsidP="002B2C7C">
      <w:pPr>
        <w:pStyle w:val="Tekstpodstawowy"/>
        <w:numPr>
          <w:ilvl w:val="0"/>
          <w:numId w:val="42"/>
        </w:numPr>
        <w:suppressAutoHyphens w:val="0"/>
        <w:ind w:left="284" w:hanging="284"/>
        <w:jc w:val="both"/>
        <w:rPr>
          <w:rFonts w:cs="Century Gothic"/>
          <w:b/>
          <w:color w:val="000000"/>
          <w:sz w:val="16"/>
          <w:szCs w:val="16"/>
        </w:rPr>
      </w:pPr>
      <w:r w:rsidRPr="00BB6DF1">
        <w:rPr>
          <w:rFonts w:cs="Century Gothic"/>
          <w:sz w:val="16"/>
          <w:szCs w:val="16"/>
        </w:rPr>
        <w:t xml:space="preserve">Integracja z: rejestratorami, systemami </w:t>
      </w:r>
      <w:proofErr w:type="spellStart"/>
      <w:r w:rsidRPr="00BB6DF1">
        <w:rPr>
          <w:rFonts w:cs="Century Gothic"/>
          <w:sz w:val="16"/>
          <w:szCs w:val="16"/>
        </w:rPr>
        <w:t>SSWiN</w:t>
      </w:r>
      <w:proofErr w:type="spellEnd"/>
      <w:r w:rsidRPr="00BB6DF1">
        <w:rPr>
          <w:rFonts w:cs="Century Gothic"/>
          <w:sz w:val="16"/>
          <w:szCs w:val="16"/>
        </w:rPr>
        <w:t xml:space="preserve">, systemami POS </w:t>
      </w:r>
    </w:p>
    <w:p w:rsidR="00D1751A" w:rsidRDefault="00D1751A" w:rsidP="002B2C7C">
      <w:pPr>
        <w:pStyle w:val="ZWYKY"/>
        <w:rPr>
          <w:rFonts w:ascii="Century Gothic" w:hAnsi="Century Gothic" w:cs="Century Gothic"/>
          <w:sz w:val="16"/>
          <w:szCs w:val="16"/>
        </w:rPr>
      </w:pPr>
    </w:p>
    <w:p w:rsidR="00D1751A" w:rsidRPr="00BB6DF1" w:rsidRDefault="00D1751A" w:rsidP="002B2C7C">
      <w:pPr>
        <w:spacing w:before="8"/>
        <w:jc w:val="both"/>
        <w:rPr>
          <w:rFonts w:cs="Century Gothic"/>
          <w:color w:val="000000"/>
          <w:sz w:val="16"/>
          <w:szCs w:val="16"/>
        </w:rPr>
      </w:pPr>
      <w:r w:rsidRPr="00BB6DF1">
        <w:rPr>
          <w:rFonts w:cs="Century Gothic"/>
          <w:b/>
          <w:bCs/>
          <w:color w:val="000000"/>
          <w:sz w:val="16"/>
          <w:szCs w:val="16"/>
        </w:rPr>
        <w:t>Montaż</w:t>
      </w:r>
    </w:p>
    <w:p w:rsidR="00D1751A" w:rsidRPr="00BB6DF1" w:rsidRDefault="00D1751A" w:rsidP="002B2C7C">
      <w:pPr>
        <w:spacing w:before="8"/>
        <w:ind w:firstLine="284"/>
        <w:jc w:val="both"/>
        <w:rPr>
          <w:rFonts w:cs="Century Gothic"/>
          <w:color w:val="000000"/>
          <w:sz w:val="16"/>
          <w:szCs w:val="16"/>
        </w:rPr>
      </w:pPr>
      <w:r w:rsidRPr="00BB6DF1">
        <w:rPr>
          <w:rFonts w:cs="Century Gothic"/>
          <w:color w:val="000000"/>
          <w:sz w:val="16"/>
          <w:szCs w:val="16"/>
        </w:rPr>
        <w:t>Rozmieszczenie elementów systemu przewidziano na planach d łączonych do projektu.</w:t>
      </w:r>
    </w:p>
    <w:p w:rsidR="00D1751A" w:rsidRPr="00BB6DF1" w:rsidRDefault="00D1751A" w:rsidP="002B2C7C">
      <w:pPr>
        <w:jc w:val="both"/>
        <w:rPr>
          <w:rFonts w:cs="Century Gothic"/>
          <w:sz w:val="16"/>
          <w:szCs w:val="16"/>
        </w:rPr>
      </w:pPr>
      <w:r w:rsidRPr="00BB6DF1">
        <w:rPr>
          <w:rFonts w:cs="Century Gothic"/>
          <w:color w:val="000000"/>
          <w:sz w:val="16"/>
          <w:szCs w:val="16"/>
        </w:rPr>
        <w:t xml:space="preserve">Dla kamer wewnętrznych i zewnętrznych przewidziano jedną linie kablową zasilającą oraz </w:t>
      </w:r>
      <w:proofErr w:type="spellStart"/>
      <w:r w:rsidRPr="00BB6DF1">
        <w:rPr>
          <w:rFonts w:cs="Century Gothic"/>
          <w:color w:val="000000"/>
          <w:sz w:val="16"/>
          <w:szCs w:val="16"/>
        </w:rPr>
        <w:t>przesyłu</w:t>
      </w:r>
      <w:proofErr w:type="spellEnd"/>
      <w:r w:rsidRPr="00BB6DF1">
        <w:rPr>
          <w:rFonts w:cs="Century Gothic"/>
          <w:color w:val="000000"/>
          <w:sz w:val="16"/>
          <w:szCs w:val="16"/>
        </w:rPr>
        <w:t xml:space="preserve"> wideo, wykorzystując do tego celu </w:t>
      </w:r>
      <w:proofErr w:type="spellStart"/>
      <w:r w:rsidRPr="00BB6DF1">
        <w:rPr>
          <w:rFonts w:cs="Century Gothic"/>
          <w:color w:val="000000"/>
          <w:sz w:val="16"/>
          <w:szCs w:val="16"/>
        </w:rPr>
        <w:t>skrętke</w:t>
      </w:r>
      <w:proofErr w:type="spellEnd"/>
      <w:r w:rsidRPr="00BB6DF1">
        <w:rPr>
          <w:rFonts w:cs="Century Gothic"/>
          <w:color w:val="000000"/>
          <w:sz w:val="16"/>
          <w:szCs w:val="16"/>
        </w:rPr>
        <w:t xml:space="preserve"> kategorii 6. Przewody wideo instalacji CCTV należy układać w odległości minimum 0,3m od innych linii przewodów, w szczególności zasilających i biegnących równolegle. Przecięcia zespołów kablowych, których nie można uniknąć, wykonać pod kątem 90 stopni. Przejścia przez ściany powinny być odpowiednio zabezpieczone np. poprzez zastosowanie rurek osłonowych. Przewody należy prowadzić w bruzdach wykutych w ścianach, sufitach lub w specjalnych trasach kablowych zgodnie z obowiązującymi przepisami. Należy przed montażem zweryfikować i potwierdzić u Inwestora szczegółowe rozplanowanie tras kablowych oraz ich typ. </w:t>
      </w:r>
    </w:p>
    <w:p w:rsidR="00D1751A" w:rsidRPr="00BB6DF1" w:rsidRDefault="00D1751A" w:rsidP="002B2C7C">
      <w:pPr>
        <w:pStyle w:val="Tekstpodstawowy"/>
        <w:spacing w:before="116"/>
        <w:jc w:val="both"/>
        <w:rPr>
          <w:rFonts w:cs="Century Gothic"/>
          <w:b/>
          <w:color w:val="000000"/>
          <w:sz w:val="16"/>
          <w:szCs w:val="16"/>
        </w:rPr>
      </w:pPr>
      <w:r w:rsidRPr="00BB6DF1">
        <w:rPr>
          <w:rFonts w:cs="Century Gothic"/>
          <w:sz w:val="16"/>
          <w:szCs w:val="16"/>
        </w:rPr>
        <w:t>Przewody zasilające i wideo zbiegające się do pomieszczenia rejestracji powinny być jasno i czytelnie oznaczone, pozwalając na identyfikację linii do odpowiedniej kamery.</w:t>
      </w:r>
    </w:p>
    <w:p w:rsidR="00D1751A" w:rsidRPr="00BB6DF1" w:rsidRDefault="00D1751A" w:rsidP="002B2C7C">
      <w:pPr>
        <w:pStyle w:val="Tekstpodstawowy"/>
        <w:spacing w:before="116" w:after="236"/>
        <w:jc w:val="both"/>
        <w:rPr>
          <w:rFonts w:cs="Century Gothic"/>
          <w:b/>
          <w:sz w:val="16"/>
          <w:szCs w:val="16"/>
        </w:rPr>
      </w:pPr>
      <w:r w:rsidRPr="00BB6DF1">
        <w:rPr>
          <w:rFonts w:cs="Century Gothic"/>
          <w:color w:val="000000"/>
          <w:sz w:val="16"/>
          <w:szCs w:val="16"/>
        </w:rPr>
        <w:t>Po montażu należy w odpowiedni sposób wykonać dla każdej kamery odpowiednie regulacje m.in. kątów widzenia, długości ogniskowej, ustawień poszczególnych funkcji wspomagających dla kamer.</w:t>
      </w:r>
    </w:p>
    <w:p w:rsidR="00D1751A" w:rsidRPr="00BB6DF1" w:rsidRDefault="00D1751A" w:rsidP="002B2C7C">
      <w:pPr>
        <w:pStyle w:val="Tekstpodstawowy"/>
        <w:jc w:val="both"/>
        <w:rPr>
          <w:rFonts w:cs="Century Gothic"/>
          <w:b/>
          <w:color w:val="000000"/>
          <w:sz w:val="16"/>
          <w:szCs w:val="16"/>
        </w:rPr>
      </w:pPr>
      <w:r w:rsidRPr="00BB6DF1">
        <w:rPr>
          <w:rFonts w:cs="Century Gothic"/>
          <w:sz w:val="16"/>
          <w:szCs w:val="16"/>
        </w:rPr>
        <w:t>Wszystkie przejścia kablowe między strefami pożarowymi uszczelnić zgodnie z przepisami materiałami ognioodpornymi zgodnie z wymaganą klasą odporności ogniowej.</w:t>
      </w:r>
    </w:p>
    <w:p w:rsidR="00D1751A" w:rsidRPr="00C864B9" w:rsidRDefault="00D1751A" w:rsidP="002B2C7C">
      <w:pPr>
        <w:pStyle w:val="Tekstpodstawowy"/>
        <w:jc w:val="both"/>
        <w:rPr>
          <w:rFonts w:cs="Century Gothic"/>
          <w:b/>
          <w:color w:val="000000"/>
          <w:sz w:val="16"/>
          <w:szCs w:val="16"/>
        </w:rPr>
      </w:pPr>
      <w:r w:rsidRPr="00BB6DF1">
        <w:rPr>
          <w:rFonts w:cs="Century Gothic"/>
          <w:color w:val="000000"/>
          <w:sz w:val="16"/>
          <w:szCs w:val="16"/>
        </w:rPr>
        <w:t>Montaż oraz uruchomienie systemu należy przeprowadzić zgodnie z urządzeniami DTR producenta przez wykwalifikowane osob</w:t>
      </w:r>
      <w:r>
        <w:rPr>
          <w:rFonts w:cs="Century Gothic"/>
          <w:color w:val="000000"/>
          <w:sz w:val="16"/>
          <w:szCs w:val="16"/>
        </w:rPr>
        <w:t>y z odpowiednimi uprawnieniami.</w:t>
      </w:r>
    </w:p>
    <w:p w:rsidR="00D1751A" w:rsidRPr="00527124" w:rsidRDefault="00D1751A" w:rsidP="00527124">
      <w:pPr>
        <w:pStyle w:val="Nagwek2"/>
        <w:numPr>
          <w:ilvl w:val="0"/>
          <w:numId w:val="43"/>
        </w:numPr>
        <w:rPr>
          <w:rFonts w:ascii="Century Gothic" w:hAnsi="Century Gothic" w:cs="Century Gothic"/>
          <w:b w:val="0"/>
          <w:bCs w:val="0"/>
          <w:color w:val="000000" w:themeColor="text1"/>
          <w:sz w:val="16"/>
          <w:szCs w:val="16"/>
        </w:rPr>
      </w:pPr>
      <w:bookmarkStart w:id="36" w:name="_Toc509902884"/>
      <w:bookmarkStart w:id="37" w:name="_Toc528676622"/>
      <w:bookmarkStart w:id="38" w:name="_Toc11063266"/>
      <w:r w:rsidRPr="00527124">
        <w:rPr>
          <w:rFonts w:ascii="Century Gothic" w:hAnsi="Century Gothic" w:cs="Century Gothic"/>
          <w:color w:val="000000" w:themeColor="text1"/>
          <w:sz w:val="16"/>
          <w:szCs w:val="16"/>
        </w:rPr>
        <w:t>System sygnalizacji włamania i napadu</w:t>
      </w:r>
      <w:bookmarkEnd w:id="36"/>
      <w:bookmarkEnd w:id="37"/>
      <w:bookmarkEnd w:id="38"/>
    </w:p>
    <w:p w:rsidR="00D1751A" w:rsidRPr="008266DA" w:rsidRDefault="00D1751A" w:rsidP="00D1751A"/>
    <w:p w:rsidR="00D1751A" w:rsidRPr="008266DA" w:rsidRDefault="00D1751A" w:rsidP="002B2C7C">
      <w:pPr>
        <w:ind w:firstLine="709"/>
        <w:jc w:val="both"/>
        <w:rPr>
          <w:color w:val="000000"/>
          <w:sz w:val="16"/>
          <w:szCs w:val="16"/>
        </w:rPr>
      </w:pPr>
      <w:r w:rsidRPr="008266DA">
        <w:rPr>
          <w:sz w:val="16"/>
          <w:szCs w:val="16"/>
        </w:rPr>
        <w:t xml:space="preserve">W celu zwiększenia bezpieczeństwa obiektu projektuje się system alarmowy. </w:t>
      </w:r>
      <w:r w:rsidRPr="008266DA">
        <w:rPr>
          <w:color w:val="000000"/>
          <w:sz w:val="16"/>
          <w:szCs w:val="16"/>
        </w:rPr>
        <w:t>Jako zasadę ogólną przyjęto ochronę wydzielonych obszarów, przez które może być wykonane wtargnięcie do obiektu z zewnątrz lub próba sforsowania przejść do stref pracowniczych oraz dodatkową (wyższych poziomów) do kluczowych dla Użytkownika pomieszczeń.</w:t>
      </w:r>
    </w:p>
    <w:p w:rsidR="00D1751A" w:rsidRPr="008266DA" w:rsidRDefault="00D1751A" w:rsidP="002B2C7C">
      <w:pPr>
        <w:ind w:firstLine="709"/>
        <w:jc w:val="both"/>
        <w:rPr>
          <w:b/>
          <w:bCs/>
          <w:sz w:val="16"/>
          <w:szCs w:val="16"/>
        </w:rPr>
      </w:pPr>
      <w:r w:rsidRPr="008266DA">
        <w:rPr>
          <w:sz w:val="16"/>
          <w:szCs w:val="16"/>
        </w:rPr>
        <w:t>Ochroną objęte będą następujące obszary:</w:t>
      </w:r>
    </w:p>
    <w:p w:rsidR="00D1751A" w:rsidRPr="008266DA" w:rsidRDefault="00D1751A" w:rsidP="002B2C7C">
      <w:pPr>
        <w:tabs>
          <w:tab w:val="left" w:pos="3974"/>
        </w:tabs>
        <w:ind w:firstLine="709"/>
        <w:jc w:val="both"/>
        <w:rPr>
          <w:sz w:val="16"/>
          <w:szCs w:val="16"/>
        </w:rPr>
      </w:pPr>
      <w:r w:rsidRPr="008266DA">
        <w:rPr>
          <w:sz w:val="16"/>
          <w:szCs w:val="16"/>
        </w:rPr>
        <w:t>- Wszystkie wejścia do obiektu z zewnątrz</w:t>
      </w:r>
      <w:r w:rsidRPr="008266DA">
        <w:rPr>
          <w:sz w:val="16"/>
          <w:szCs w:val="16"/>
        </w:rPr>
        <w:tab/>
      </w:r>
    </w:p>
    <w:p w:rsidR="00D1751A" w:rsidRPr="008266DA" w:rsidRDefault="00D1751A" w:rsidP="002B2C7C">
      <w:pPr>
        <w:ind w:firstLine="709"/>
        <w:jc w:val="both"/>
        <w:rPr>
          <w:sz w:val="16"/>
          <w:szCs w:val="16"/>
        </w:rPr>
      </w:pPr>
      <w:r w:rsidRPr="008266DA">
        <w:rPr>
          <w:sz w:val="16"/>
          <w:szCs w:val="16"/>
        </w:rPr>
        <w:t xml:space="preserve">- pomieszczenia biurowe </w:t>
      </w:r>
    </w:p>
    <w:p w:rsidR="00D1751A" w:rsidRPr="008266DA" w:rsidRDefault="00D1751A" w:rsidP="002B2C7C">
      <w:pPr>
        <w:ind w:firstLine="709"/>
        <w:jc w:val="both"/>
        <w:rPr>
          <w:sz w:val="16"/>
          <w:szCs w:val="16"/>
        </w:rPr>
      </w:pPr>
      <w:r w:rsidRPr="008266DA">
        <w:rPr>
          <w:sz w:val="16"/>
          <w:szCs w:val="16"/>
        </w:rPr>
        <w:t xml:space="preserve">- </w:t>
      </w:r>
      <w:r>
        <w:rPr>
          <w:sz w:val="16"/>
          <w:szCs w:val="16"/>
        </w:rPr>
        <w:t>gabinety na poziomie parteru</w:t>
      </w:r>
    </w:p>
    <w:p w:rsidR="00D1751A" w:rsidRPr="008266DA" w:rsidRDefault="00D1751A" w:rsidP="002B2C7C">
      <w:pPr>
        <w:ind w:firstLine="709"/>
        <w:jc w:val="both"/>
        <w:rPr>
          <w:sz w:val="16"/>
          <w:szCs w:val="16"/>
        </w:rPr>
      </w:pPr>
      <w:r w:rsidRPr="008266DA">
        <w:rPr>
          <w:sz w:val="16"/>
          <w:szCs w:val="16"/>
        </w:rPr>
        <w:t>- określone pomieszczenia techniczne z serwerami i centralami systemów bezpieczeństwa.</w:t>
      </w:r>
    </w:p>
    <w:p w:rsidR="00D1751A" w:rsidRPr="008266DA" w:rsidRDefault="00D1751A" w:rsidP="002B2C7C">
      <w:pPr>
        <w:ind w:firstLine="709"/>
        <w:jc w:val="both"/>
        <w:rPr>
          <w:sz w:val="16"/>
          <w:szCs w:val="16"/>
        </w:rPr>
      </w:pPr>
    </w:p>
    <w:p w:rsidR="00D1751A" w:rsidRPr="008266DA" w:rsidRDefault="00D1751A" w:rsidP="002B2C7C">
      <w:pPr>
        <w:ind w:firstLine="709"/>
        <w:jc w:val="both"/>
        <w:rPr>
          <w:sz w:val="16"/>
          <w:szCs w:val="16"/>
          <w:u w:val="single"/>
        </w:rPr>
      </w:pPr>
      <w:r w:rsidRPr="008266DA">
        <w:rPr>
          <w:sz w:val="16"/>
          <w:szCs w:val="16"/>
          <w:u w:val="single"/>
        </w:rPr>
        <w:t>Opis działania</w:t>
      </w:r>
    </w:p>
    <w:p w:rsidR="00D1751A" w:rsidRPr="008266DA" w:rsidRDefault="00D1751A" w:rsidP="002B2C7C">
      <w:pPr>
        <w:ind w:firstLine="709"/>
        <w:jc w:val="both"/>
        <w:rPr>
          <w:sz w:val="16"/>
          <w:szCs w:val="16"/>
        </w:rPr>
      </w:pPr>
      <w:r w:rsidRPr="008266DA">
        <w:rPr>
          <w:sz w:val="16"/>
          <w:szCs w:val="16"/>
        </w:rPr>
        <w:t>Wybrane pomieszczenia projektowanego budynku basenowego będą wyposażone w System Sygnalizacji Włamania i Napadu z centralą ala</w:t>
      </w:r>
      <w:r>
        <w:rPr>
          <w:sz w:val="16"/>
          <w:szCs w:val="16"/>
        </w:rPr>
        <w:t>rmową w pomieszczeniu technicznym</w:t>
      </w:r>
      <w:r w:rsidRPr="008266DA">
        <w:rPr>
          <w:sz w:val="16"/>
          <w:szCs w:val="16"/>
        </w:rPr>
        <w:t>. Głównym elementem kontrolującym bezpieczeństwo pomieszczeń będą czujniki dualne</w:t>
      </w:r>
      <w:r w:rsidRPr="008266DA">
        <w:rPr>
          <w:b/>
          <w:bCs/>
          <w:sz w:val="16"/>
          <w:szCs w:val="16"/>
        </w:rPr>
        <w:t xml:space="preserve"> </w:t>
      </w:r>
      <w:r w:rsidRPr="008266DA">
        <w:rPr>
          <w:sz w:val="16"/>
          <w:szCs w:val="16"/>
        </w:rPr>
        <w:t>w postaci czujek ruchu + czujnik zbicia szyby.  O zdarzeniu  mającym miejsce podczas funkcjonowania systemu alarmowego będą informować syreny akustyczne działające w określonym czasie oraz sygnały optyczne nadawane przez sygnalizatory do momentu rozbrojenia systemu lub skasowania alarmu, system umożliwia powiadomienie służb ochrony poprzez moduł łączności analogowej w ramach umowy abonamentowej z lokalnym dostarczycielem usług ochrony.</w:t>
      </w:r>
    </w:p>
    <w:p w:rsidR="00D1751A" w:rsidRPr="008266DA" w:rsidRDefault="00D1751A" w:rsidP="002B2C7C">
      <w:pPr>
        <w:ind w:firstLine="709"/>
        <w:jc w:val="both"/>
        <w:rPr>
          <w:sz w:val="16"/>
          <w:szCs w:val="16"/>
        </w:rPr>
      </w:pPr>
    </w:p>
    <w:p w:rsidR="00D1751A" w:rsidRPr="008266DA" w:rsidRDefault="00D1751A" w:rsidP="002B2C7C">
      <w:pPr>
        <w:ind w:firstLine="709"/>
        <w:jc w:val="both"/>
        <w:rPr>
          <w:color w:val="000000"/>
          <w:sz w:val="16"/>
          <w:szCs w:val="16"/>
          <w:u w:val="single"/>
        </w:rPr>
      </w:pPr>
      <w:r w:rsidRPr="008266DA">
        <w:rPr>
          <w:color w:val="000000"/>
          <w:sz w:val="16"/>
          <w:szCs w:val="16"/>
          <w:u w:val="single"/>
        </w:rPr>
        <w:t>Ogólne założenia systemu</w:t>
      </w:r>
    </w:p>
    <w:p w:rsidR="00D1751A" w:rsidRPr="008266DA" w:rsidRDefault="00D1751A" w:rsidP="002B2C7C">
      <w:pPr>
        <w:ind w:firstLine="709"/>
        <w:jc w:val="both"/>
        <w:rPr>
          <w:color w:val="000000"/>
          <w:sz w:val="16"/>
          <w:szCs w:val="16"/>
        </w:rPr>
      </w:pPr>
      <w:r w:rsidRPr="008266DA">
        <w:rPr>
          <w:color w:val="000000"/>
          <w:sz w:val="16"/>
          <w:szCs w:val="16"/>
        </w:rPr>
        <w:t>Zakłada się podzielenie obiektu na kilka podstref. Wydzieloną podstrefą są wszystkie czujniki alarmujące wtargnięcie do pomieszczeń pracowniczych, jak również wtargnięcie z zewnątrz przez poziom 0 oraz pomieszczeń biurowych. Specjalne podstrefy przewidziano na pomieszczenia szczególnie ważne dla Inwestora takie jak np. serwerownię, czy kasę.</w:t>
      </w:r>
    </w:p>
    <w:p w:rsidR="00D1751A" w:rsidRDefault="00D1751A" w:rsidP="00D1751A"/>
    <w:p w:rsidR="00D1751A" w:rsidRPr="00FB13A4" w:rsidRDefault="00D1751A" w:rsidP="00B6007E">
      <w:pPr>
        <w:pStyle w:val="Akapitzlist"/>
        <w:numPr>
          <w:ilvl w:val="0"/>
          <w:numId w:val="45"/>
        </w:numPr>
        <w:autoSpaceDN/>
        <w:ind w:hanging="11"/>
        <w:jc w:val="both"/>
        <w:textAlignment w:val="auto"/>
        <w:outlineLvl w:val="1"/>
        <w:rPr>
          <w:b/>
          <w:bCs/>
          <w:sz w:val="16"/>
          <w:szCs w:val="16"/>
        </w:rPr>
      </w:pPr>
      <w:bookmarkStart w:id="39" w:name="_Toc11063267"/>
      <w:r w:rsidRPr="00FB13A4">
        <w:rPr>
          <w:b/>
          <w:bCs/>
          <w:sz w:val="16"/>
          <w:szCs w:val="16"/>
        </w:rPr>
        <w:t>System przeciwpożarowy SSP</w:t>
      </w:r>
      <w:bookmarkEnd w:id="39"/>
    </w:p>
    <w:p w:rsidR="00D1751A" w:rsidRPr="00FB13A4" w:rsidRDefault="00D1751A" w:rsidP="00D1751A">
      <w:pPr>
        <w:pStyle w:val="Tekstpodstawowywcity2"/>
        <w:spacing w:after="0" w:line="276" w:lineRule="auto"/>
        <w:rPr>
          <w:rFonts w:ascii="Century Gothic" w:hAnsi="Century Gothic" w:cs="Century Gothic"/>
          <w:sz w:val="16"/>
          <w:szCs w:val="16"/>
        </w:rPr>
      </w:pPr>
      <w:r w:rsidRPr="00FB13A4">
        <w:rPr>
          <w:rFonts w:ascii="Century Gothic" w:hAnsi="Century Gothic" w:cs="Century Gothic"/>
          <w:sz w:val="16"/>
          <w:szCs w:val="16"/>
        </w:rPr>
        <w:t xml:space="preserve">Projekt systemu sygnalizacji pożaru podlega osobnemu uzgodnieniu. </w:t>
      </w:r>
    </w:p>
    <w:p w:rsidR="00D1751A" w:rsidRPr="00FB13A4" w:rsidRDefault="00D1751A" w:rsidP="00D1751A">
      <w:pPr>
        <w:pStyle w:val="Tekstpodstawowywcity2"/>
        <w:spacing w:after="0" w:line="276" w:lineRule="auto"/>
        <w:rPr>
          <w:rFonts w:ascii="Century Gothic" w:hAnsi="Century Gothic" w:cs="Century Gothic"/>
          <w:sz w:val="16"/>
          <w:szCs w:val="16"/>
        </w:rPr>
      </w:pPr>
      <w:r w:rsidRPr="00FB13A4">
        <w:rPr>
          <w:rFonts w:ascii="Century Gothic" w:hAnsi="Century Gothic" w:cs="Century Gothic"/>
          <w:sz w:val="16"/>
          <w:szCs w:val="16"/>
        </w:rPr>
        <w:t xml:space="preserve">Planuje się wdrożenie adresowalnego, pętlowego systemu sygnalizacji pożaru, z możliwością pracy w sieci. </w:t>
      </w:r>
    </w:p>
    <w:p w:rsidR="00D1751A" w:rsidRPr="00FB13A4" w:rsidRDefault="00D1751A" w:rsidP="00D1751A">
      <w:pPr>
        <w:pStyle w:val="Tekstpodstawowywcity2"/>
        <w:spacing w:after="0" w:line="276" w:lineRule="auto"/>
        <w:ind w:left="0" w:firstLine="709"/>
        <w:rPr>
          <w:rFonts w:ascii="Century Gothic" w:hAnsi="Century Gothic" w:cs="Century Gothic"/>
          <w:sz w:val="16"/>
          <w:szCs w:val="16"/>
        </w:rPr>
      </w:pPr>
      <w:r w:rsidRPr="00FB13A4">
        <w:rPr>
          <w:rFonts w:ascii="Century Gothic" w:hAnsi="Century Gothic" w:cs="Century Gothic"/>
          <w:sz w:val="16"/>
          <w:szCs w:val="16"/>
        </w:rPr>
        <w:t>Zastosowany system składa się z następujących elementów:</w:t>
      </w:r>
    </w:p>
    <w:p w:rsidR="00D1751A" w:rsidRPr="00FB13A4" w:rsidRDefault="00D1751A" w:rsidP="00D1751A">
      <w:pPr>
        <w:widowControl/>
        <w:numPr>
          <w:ilvl w:val="0"/>
          <w:numId w:val="46"/>
        </w:numPr>
        <w:suppressAutoHyphens w:val="0"/>
        <w:autoSpaceDN/>
        <w:spacing w:before="60" w:line="276" w:lineRule="auto"/>
        <w:ind w:left="0" w:firstLine="709"/>
        <w:jc w:val="both"/>
        <w:textAlignment w:val="auto"/>
        <w:rPr>
          <w:sz w:val="16"/>
          <w:szCs w:val="16"/>
        </w:rPr>
      </w:pPr>
      <w:r w:rsidRPr="00FB13A4">
        <w:rPr>
          <w:sz w:val="16"/>
          <w:szCs w:val="16"/>
        </w:rPr>
        <w:t>central sygnalizacji pożaru,</w:t>
      </w:r>
    </w:p>
    <w:p w:rsidR="00D1751A" w:rsidRPr="00FB13A4" w:rsidRDefault="00D1751A" w:rsidP="00D1751A">
      <w:pPr>
        <w:widowControl/>
        <w:numPr>
          <w:ilvl w:val="0"/>
          <w:numId w:val="46"/>
        </w:numPr>
        <w:suppressAutoHyphens w:val="0"/>
        <w:autoSpaceDN/>
        <w:spacing w:line="276" w:lineRule="auto"/>
        <w:ind w:left="0" w:firstLine="709"/>
        <w:jc w:val="both"/>
        <w:textAlignment w:val="auto"/>
        <w:rPr>
          <w:sz w:val="16"/>
          <w:szCs w:val="16"/>
        </w:rPr>
      </w:pPr>
      <w:r w:rsidRPr="00FB13A4">
        <w:rPr>
          <w:sz w:val="16"/>
          <w:szCs w:val="16"/>
        </w:rPr>
        <w:t>punktowych czujek dymu z gniazdami,</w:t>
      </w:r>
    </w:p>
    <w:p w:rsidR="00D1751A" w:rsidRPr="00FB13A4" w:rsidRDefault="00D1751A" w:rsidP="00D1751A">
      <w:pPr>
        <w:widowControl/>
        <w:numPr>
          <w:ilvl w:val="0"/>
          <w:numId w:val="46"/>
        </w:numPr>
        <w:suppressAutoHyphens w:val="0"/>
        <w:autoSpaceDN/>
        <w:spacing w:line="276" w:lineRule="auto"/>
        <w:ind w:left="0" w:firstLine="709"/>
        <w:jc w:val="both"/>
        <w:textAlignment w:val="auto"/>
        <w:rPr>
          <w:sz w:val="16"/>
          <w:szCs w:val="16"/>
        </w:rPr>
      </w:pPr>
      <w:r w:rsidRPr="00FB13A4">
        <w:rPr>
          <w:sz w:val="16"/>
          <w:szCs w:val="16"/>
        </w:rPr>
        <w:t>wskaźników zadziałania,</w:t>
      </w:r>
    </w:p>
    <w:p w:rsidR="00D1751A" w:rsidRPr="00FB13A4" w:rsidRDefault="00D1751A" w:rsidP="00D1751A">
      <w:pPr>
        <w:widowControl/>
        <w:numPr>
          <w:ilvl w:val="0"/>
          <w:numId w:val="46"/>
        </w:numPr>
        <w:suppressAutoHyphens w:val="0"/>
        <w:autoSpaceDN/>
        <w:spacing w:line="276" w:lineRule="auto"/>
        <w:ind w:left="0" w:firstLine="709"/>
        <w:jc w:val="both"/>
        <w:textAlignment w:val="auto"/>
        <w:rPr>
          <w:sz w:val="16"/>
          <w:szCs w:val="16"/>
        </w:rPr>
      </w:pPr>
      <w:r w:rsidRPr="00FB13A4">
        <w:rPr>
          <w:sz w:val="16"/>
          <w:szCs w:val="16"/>
        </w:rPr>
        <w:t>ręcznych ostrzegaczy pożarowych,</w:t>
      </w:r>
    </w:p>
    <w:p w:rsidR="00D1751A" w:rsidRPr="00FB13A4" w:rsidRDefault="00D1751A" w:rsidP="00D1751A">
      <w:pPr>
        <w:widowControl/>
        <w:numPr>
          <w:ilvl w:val="0"/>
          <w:numId w:val="46"/>
        </w:numPr>
        <w:suppressAutoHyphens w:val="0"/>
        <w:autoSpaceDN/>
        <w:spacing w:line="276" w:lineRule="auto"/>
        <w:ind w:left="0" w:firstLine="709"/>
        <w:jc w:val="both"/>
        <w:textAlignment w:val="auto"/>
        <w:rPr>
          <w:sz w:val="16"/>
          <w:szCs w:val="16"/>
        </w:rPr>
      </w:pPr>
      <w:r w:rsidRPr="00FB13A4">
        <w:rPr>
          <w:sz w:val="16"/>
          <w:szCs w:val="16"/>
        </w:rPr>
        <w:t>sygnalizatorów optyczno-akustycznych,</w:t>
      </w:r>
    </w:p>
    <w:p w:rsidR="00D1751A" w:rsidRPr="00FB13A4" w:rsidRDefault="00D1751A" w:rsidP="00D1751A">
      <w:pPr>
        <w:widowControl/>
        <w:numPr>
          <w:ilvl w:val="0"/>
          <w:numId w:val="46"/>
        </w:numPr>
        <w:suppressAutoHyphens w:val="0"/>
        <w:autoSpaceDN/>
        <w:spacing w:line="276" w:lineRule="auto"/>
        <w:ind w:left="0" w:firstLine="709"/>
        <w:jc w:val="both"/>
        <w:textAlignment w:val="auto"/>
        <w:rPr>
          <w:sz w:val="16"/>
          <w:szCs w:val="16"/>
        </w:rPr>
      </w:pPr>
      <w:r w:rsidRPr="00FB13A4">
        <w:rPr>
          <w:sz w:val="16"/>
          <w:szCs w:val="16"/>
        </w:rPr>
        <w:t>modułów sterujących/monitorujących,</w:t>
      </w:r>
    </w:p>
    <w:p w:rsidR="00D1751A" w:rsidRPr="00FB13A4" w:rsidRDefault="00D1751A" w:rsidP="00D1751A">
      <w:pPr>
        <w:widowControl/>
        <w:numPr>
          <w:ilvl w:val="0"/>
          <w:numId w:val="46"/>
        </w:numPr>
        <w:suppressAutoHyphens w:val="0"/>
        <w:autoSpaceDN/>
        <w:spacing w:line="276" w:lineRule="auto"/>
        <w:ind w:left="0" w:firstLine="709"/>
        <w:jc w:val="both"/>
        <w:textAlignment w:val="auto"/>
        <w:rPr>
          <w:sz w:val="16"/>
          <w:szCs w:val="16"/>
        </w:rPr>
      </w:pPr>
      <w:r w:rsidRPr="00FB13A4">
        <w:rPr>
          <w:sz w:val="16"/>
          <w:szCs w:val="16"/>
        </w:rPr>
        <w:t>zasilaczy buforowych,</w:t>
      </w:r>
    </w:p>
    <w:p w:rsidR="00D1751A" w:rsidRDefault="00D1751A" w:rsidP="00D1751A">
      <w:pPr>
        <w:widowControl/>
        <w:numPr>
          <w:ilvl w:val="0"/>
          <w:numId w:val="46"/>
        </w:numPr>
        <w:suppressAutoHyphens w:val="0"/>
        <w:autoSpaceDN/>
        <w:spacing w:line="276" w:lineRule="auto"/>
        <w:ind w:left="0" w:firstLine="709"/>
        <w:jc w:val="both"/>
        <w:textAlignment w:val="auto"/>
        <w:rPr>
          <w:sz w:val="16"/>
          <w:szCs w:val="16"/>
        </w:rPr>
      </w:pPr>
      <w:r w:rsidRPr="00FB13A4">
        <w:rPr>
          <w:sz w:val="16"/>
          <w:szCs w:val="16"/>
        </w:rPr>
        <w:t>czujek dymu aspiracyjnych,</w:t>
      </w:r>
    </w:p>
    <w:p w:rsidR="00D1751A" w:rsidRPr="00FB13A4" w:rsidRDefault="00D1751A" w:rsidP="00D1751A">
      <w:pPr>
        <w:spacing w:line="276" w:lineRule="auto"/>
        <w:ind w:left="709"/>
        <w:rPr>
          <w:sz w:val="16"/>
          <w:szCs w:val="16"/>
        </w:rPr>
      </w:pPr>
    </w:p>
    <w:p w:rsidR="00D1751A" w:rsidRPr="00FB13A4" w:rsidRDefault="00D1751A" w:rsidP="002B2C7C">
      <w:pPr>
        <w:ind w:left="708"/>
        <w:jc w:val="both"/>
        <w:rPr>
          <w:sz w:val="16"/>
          <w:szCs w:val="16"/>
          <w:u w:val="single"/>
        </w:rPr>
      </w:pPr>
      <w:r w:rsidRPr="00FB13A4">
        <w:rPr>
          <w:sz w:val="16"/>
          <w:szCs w:val="16"/>
          <w:u w:val="single"/>
        </w:rPr>
        <w:lastRenderedPageBreak/>
        <w:t>Centrala</w:t>
      </w:r>
    </w:p>
    <w:p w:rsidR="00D1751A" w:rsidRPr="00FB13A4" w:rsidRDefault="00D1751A" w:rsidP="002B2C7C">
      <w:pPr>
        <w:ind w:firstLine="708"/>
        <w:jc w:val="both"/>
        <w:rPr>
          <w:sz w:val="16"/>
          <w:szCs w:val="16"/>
        </w:rPr>
      </w:pPr>
      <w:r w:rsidRPr="00FB13A4">
        <w:rPr>
          <w:sz w:val="16"/>
          <w:szCs w:val="16"/>
        </w:rPr>
        <w:t>Projektuje się centralę sygnalizacji pożarowej z możliwością pracy w sieci.</w:t>
      </w:r>
    </w:p>
    <w:p w:rsidR="00D1751A" w:rsidRPr="00FB13A4" w:rsidRDefault="00D1751A" w:rsidP="002B2C7C">
      <w:pPr>
        <w:jc w:val="both"/>
        <w:rPr>
          <w:sz w:val="16"/>
          <w:szCs w:val="16"/>
        </w:rPr>
      </w:pPr>
      <w:r w:rsidRPr="00FB13A4">
        <w:rPr>
          <w:sz w:val="16"/>
          <w:szCs w:val="16"/>
        </w:rPr>
        <w:t>Centrala jest urządzeniem skalowalnym - można ją dowolnie zestawiać z modułów i węzłów w ilościach dopasowanych do indywidualnych potrzeb obiektu, a następnie rozbudowywać, jeżeli zajdzie taka potrzeba, o następne obudowy z wyposażeniem.</w:t>
      </w:r>
    </w:p>
    <w:p w:rsidR="00D1751A" w:rsidRPr="00FB13A4" w:rsidRDefault="00D1751A" w:rsidP="002B2C7C">
      <w:pPr>
        <w:jc w:val="both"/>
        <w:rPr>
          <w:sz w:val="16"/>
          <w:szCs w:val="16"/>
          <w:u w:val="single"/>
        </w:rPr>
      </w:pPr>
      <w:r w:rsidRPr="00FB13A4">
        <w:rPr>
          <w:sz w:val="16"/>
          <w:szCs w:val="16"/>
        </w:rPr>
        <w:tab/>
      </w:r>
      <w:r w:rsidRPr="00FB13A4">
        <w:rPr>
          <w:sz w:val="16"/>
          <w:szCs w:val="16"/>
          <w:u w:val="single"/>
        </w:rPr>
        <w:t>Punktowe czujki dymu</w:t>
      </w:r>
    </w:p>
    <w:p w:rsidR="00D1751A" w:rsidRPr="00FB13A4" w:rsidRDefault="00D1751A" w:rsidP="002B2C7C">
      <w:pPr>
        <w:ind w:firstLine="425"/>
        <w:jc w:val="both"/>
        <w:rPr>
          <w:sz w:val="16"/>
          <w:szCs w:val="16"/>
        </w:rPr>
      </w:pPr>
      <w:r w:rsidRPr="00FB13A4">
        <w:rPr>
          <w:sz w:val="16"/>
          <w:szCs w:val="16"/>
        </w:rPr>
        <w:tab/>
        <w:t xml:space="preserve">Czujki punktowe dymu stanowią automatyczną część instalacji wykrywania pożaru. Czujki te przeznaczone są do przekazania informacji o pożarze wykrytym poprzez różne rodzaje detekcji. Czujki te montowane są w pomieszczeniach zamkniętych. </w:t>
      </w:r>
    </w:p>
    <w:p w:rsidR="00D1751A" w:rsidRPr="00FB13A4" w:rsidRDefault="00D1751A" w:rsidP="002B2C7C">
      <w:pPr>
        <w:ind w:firstLine="425"/>
        <w:jc w:val="both"/>
        <w:rPr>
          <w:sz w:val="16"/>
          <w:szCs w:val="16"/>
        </w:rPr>
      </w:pPr>
      <w:r w:rsidRPr="00FB13A4">
        <w:rPr>
          <w:sz w:val="16"/>
          <w:szCs w:val="16"/>
        </w:rPr>
        <w:tab/>
        <w:t>Przyjęte do podstawowej ochrony zostały czujki, które:</w:t>
      </w:r>
    </w:p>
    <w:p w:rsidR="00D1751A" w:rsidRPr="00FB13A4" w:rsidRDefault="00D1751A" w:rsidP="002B2C7C">
      <w:pPr>
        <w:ind w:firstLine="708"/>
        <w:jc w:val="both"/>
        <w:rPr>
          <w:sz w:val="16"/>
          <w:szCs w:val="16"/>
        </w:rPr>
      </w:pPr>
      <w:r w:rsidRPr="00FB13A4">
        <w:rPr>
          <w:sz w:val="16"/>
          <w:szCs w:val="16"/>
        </w:rPr>
        <w:t>- są adresowalne w sposób automatyczny</w:t>
      </w:r>
    </w:p>
    <w:p w:rsidR="00D1751A" w:rsidRPr="00FB13A4" w:rsidRDefault="00D1751A" w:rsidP="002B2C7C">
      <w:pPr>
        <w:ind w:firstLine="708"/>
        <w:jc w:val="both"/>
        <w:rPr>
          <w:sz w:val="16"/>
          <w:szCs w:val="16"/>
        </w:rPr>
      </w:pPr>
      <w:r w:rsidRPr="00FB13A4">
        <w:rPr>
          <w:sz w:val="16"/>
          <w:szCs w:val="16"/>
        </w:rPr>
        <w:t>- posiadają wbudowane izolatory zwarć</w:t>
      </w:r>
    </w:p>
    <w:p w:rsidR="00D1751A" w:rsidRPr="00FB13A4" w:rsidRDefault="00D1751A" w:rsidP="002B2C7C">
      <w:pPr>
        <w:ind w:firstLine="708"/>
        <w:jc w:val="both"/>
        <w:rPr>
          <w:sz w:val="16"/>
          <w:szCs w:val="16"/>
          <w:u w:val="single"/>
        </w:rPr>
      </w:pPr>
      <w:r w:rsidRPr="00FB13A4">
        <w:rPr>
          <w:sz w:val="16"/>
          <w:szCs w:val="16"/>
          <w:u w:val="single"/>
        </w:rPr>
        <w:t>Zasysające czujki dymu</w:t>
      </w:r>
    </w:p>
    <w:p w:rsidR="00D1751A" w:rsidRPr="00FB13A4" w:rsidRDefault="00D1751A" w:rsidP="002B2C7C">
      <w:pPr>
        <w:ind w:firstLine="708"/>
        <w:jc w:val="both"/>
        <w:rPr>
          <w:sz w:val="16"/>
          <w:szCs w:val="16"/>
        </w:rPr>
      </w:pPr>
      <w:r w:rsidRPr="00FB13A4">
        <w:rPr>
          <w:sz w:val="16"/>
          <w:szCs w:val="16"/>
        </w:rPr>
        <w:t xml:space="preserve">Najprostsza i najpopularniejsza odmiana instalacji wczesnego wykrywania dymu składa się </w:t>
      </w:r>
      <w:r w:rsidRPr="00FB13A4">
        <w:rPr>
          <w:sz w:val="16"/>
          <w:szCs w:val="16"/>
        </w:rPr>
        <w:br/>
        <w:t xml:space="preserve">z odcinków rurek ssących z PCV o średnicy wewnętrznej 25 mm, zawieszonych nad dozorowanym obszarem. Rurki poprowadzone są tak, aby sieć pokrywała swym zasięgiem cały obszar monitorowanej strefy pożarowej. Rurki te podłączone są do kolektora dolotowego detektora. </w:t>
      </w:r>
    </w:p>
    <w:p w:rsidR="00D1751A" w:rsidRPr="00FB13A4" w:rsidRDefault="00D1751A" w:rsidP="002B2C7C">
      <w:pPr>
        <w:jc w:val="both"/>
        <w:rPr>
          <w:sz w:val="16"/>
          <w:szCs w:val="16"/>
        </w:rPr>
      </w:pPr>
      <w:r w:rsidRPr="00FB13A4">
        <w:rPr>
          <w:sz w:val="16"/>
          <w:szCs w:val="16"/>
        </w:rPr>
        <w:t xml:space="preserve">Każda rurka ssąca posiadać będzie szereg nawierconych otworów, rozmieszczonych na całej jej długości i pełniących funkcję punktów ssących. Poprzez te otwory system zasysać będzie powietrze, które następnie transportowane jest rurkami do detektora. Każda rurka ssąca zostanie zakończona napowietrznikiem, zapewniającym zrównoważenie czułości dymowej poszczególnych punktów ssących. </w:t>
      </w:r>
    </w:p>
    <w:p w:rsidR="00D1751A" w:rsidRPr="00FB13A4" w:rsidRDefault="00D1751A" w:rsidP="002B2C7C">
      <w:pPr>
        <w:jc w:val="both"/>
        <w:rPr>
          <w:sz w:val="16"/>
          <w:szCs w:val="16"/>
        </w:rPr>
      </w:pPr>
      <w:r w:rsidRPr="00FB13A4">
        <w:rPr>
          <w:sz w:val="16"/>
          <w:szCs w:val="16"/>
        </w:rPr>
        <w:t xml:space="preserve">Powietrze trafiające do detektora zasysane jest przez pompę ssącą z maksymalnie czterech rurek ssących. Część powietrza przechodzi przez filtr, oddzielający większe spośród unoszących się w powietrzu cząstek od próbki dymu, zanim trafi ona do komory laserowej. Filtr drugiego stopnia stanowi kurtyna czystego powietrza, zapewniająca utrzymanie komory analitycznej w czystości. W komorze powietrze zostaje wystawione na światło wiązki laserowej, która ulega rozproszeniu, jeżeli trafi na cząstki dymu. </w:t>
      </w:r>
    </w:p>
    <w:p w:rsidR="00D1751A" w:rsidRPr="00FB13A4" w:rsidRDefault="00D1751A" w:rsidP="002B2C7C">
      <w:pPr>
        <w:jc w:val="both"/>
        <w:rPr>
          <w:sz w:val="16"/>
          <w:szCs w:val="16"/>
        </w:rPr>
      </w:pPr>
      <w:r w:rsidRPr="00FB13A4">
        <w:rPr>
          <w:sz w:val="16"/>
          <w:szCs w:val="16"/>
        </w:rPr>
        <w:t>Praca systemu monitorowana będzie przez nadrzędny system sygnalizacji pożaru. Połączenia międzysystemowe wykonane zostaną poprzez wyjścia przekaźnikowe i moduły kontrolne w systemie SAP. Rozwiązanie to zapewnia wizualizację alarmowych i </w:t>
      </w:r>
      <w:proofErr w:type="spellStart"/>
      <w:r w:rsidRPr="00FB13A4">
        <w:rPr>
          <w:sz w:val="16"/>
          <w:szCs w:val="16"/>
        </w:rPr>
        <w:t>uszkodzeniowych</w:t>
      </w:r>
      <w:proofErr w:type="spellEnd"/>
      <w:r w:rsidRPr="00FB13A4">
        <w:rPr>
          <w:sz w:val="16"/>
          <w:szCs w:val="16"/>
        </w:rPr>
        <w:t xml:space="preserve"> sygnałów z każdego detektora. Każda z linii monitorujących system będzie parametryzowana, co zapewnia bezpieczne połączenie, które w przypadku uszkodzenie będzie wizualizowana na wyświetlaczu centrali SAP.</w:t>
      </w:r>
    </w:p>
    <w:p w:rsidR="00D1751A" w:rsidRPr="00FB13A4" w:rsidRDefault="00D1751A" w:rsidP="002B2C7C">
      <w:pPr>
        <w:jc w:val="both"/>
        <w:rPr>
          <w:sz w:val="16"/>
          <w:szCs w:val="16"/>
        </w:rPr>
      </w:pPr>
      <w:r w:rsidRPr="00FB13A4">
        <w:rPr>
          <w:sz w:val="16"/>
          <w:szCs w:val="16"/>
        </w:rPr>
        <w:t xml:space="preserve">Planuje się </w:t>
      </w:r>
      <w:proofErr w:type="spellStart"/>
      <w:r w:rsidRPr="00FB13A4">
        <w:rPr>
          <w:sz w:val="16"/>
          <w:szCs w:val="16"/>
        </w:rPr>
        <w:t>nastepującą</w:t>
      </w:r>
      <w:proofErr w:type="spellEnd"/>
      <w:r w:rsidRPr="00FB13A4">
        <w:rPr>
          <w:sz w:val="16"/>
          <w:szCs w:val="16"/>
        </w:rPr>
        <w:t xml:space="preserve"> organizację alarmowania:</w:t>
      </w:r>
    </w:p>
    <w:p w:rsidR="00D1751A" w:rsidRPr="00FB13A4" w:rsidRDefault="00D1751A" w:rsidP="002B2C7C">
      <w:pPr>
        <w:widowControl/>
        <w:numPr>
          <w:ilvl w:val="0"/>
          <w:numId w:val="48"/>
        </w:numPr>
        <w:tabs>
          <w:tab w:val="clear" w:pos="1571"/>
        </w:tabs>
        <w:suppressAutoHyphens w:val="0"/>
        <w:autoSpaceDN/>
        <w:spacing w:before="120"/>
        <w:ind w:left="851"/>
        <w:jc w:val="both"/>
        <w:textAlignment w:val="auto"/>
        <w:rPr>
          <w:sz w:val="16"/>
          <w:szCs w:val="16"/>
        </w:rPr>
      </w:pPr>
      <w:r w:rsidRPr="00FB13A4">
        <w:rPr>
          <w:sz w:val="16"/>
          <w:szCs w:val="16"/>
        </w:rPr>
        <w:t xml:space="preserve">wykrycie zagrożenia pożarowego przez system przekazywane będzie do centrali sygnalizacji pożaru (CSP), </w:t>
      </w:r>
    </w:p>
    <w:p w:rsidR="00D1751A" w:rsidRPr="00FB13A4" w:rsidRDefault="00D1751A" w:rsidP="002B2C7C">
      <w:pPr>
        <w:widowControl/>
        <w:numPr>
          <w:ilvl w:val="0"/>
          <w:numId w:val="48"/>
        </w:numPr>
        <w:tabs>
          <w:tab w:val="clear" w:pos="1571"/>
          <w:tab w:val="num" w:pos="993"/>
        </w:tabs>
        <w:suppressAutoHyphens w:val="0"/>
        <w:autoSpaceDN/>
        <w:spacing w:before="120"/>
        <w:ind w:left="851"/>
        <w:jc w:val="both"/>
        <w:textAlignment w:val="auto"/>
        <w:rPr>
          <w:sz w:val="16"/>
          <w:szCs w:val="16"/>
        </w:rPr>
      </w:pPr>
      <w:r w:rsidRPr="00FB13A4">
        <w:rPr>
          <w:sz w:val="16"/>
          <w:szCs w:val="16"/>
        </w:rPr>
        <w:t>zdarzenia uzależnione od zadziałania detektora np. wyłączenie klimatyzacji w strefie zrealizuje centrala s</w:t>
      </w:r>
      <w:r w:rsidRPr="00FB13A4">
        <w:rPr>
          <w:sz w:val="16"/>
          <w:szCs w:val="16"/>
        </w:rPr>
        <w:t>y</w:t>
      </w:r>
      <w:r w:rsidRPr="00FB13A4">
        <w:rPr>
          <w:sz w:val="16"/>
          <w:szCs w:val="16"/>
        </w:rPr>
        <w:t>gnalizacji pożaru CSP,</w:t>
      </w:r>
    </w:p>
    <w:p w:rsidR="00D1751A" w:rsidRPr="00FB13A4" w:rsidRDefault="00D1751A" w:rsidP="002B2C7C">
      <w:pPr>
        <w:widowControl/>
        <w:numPr>
          <w:ilvl w:val="0"/>
          <w:numId w:val="48"/>
        </w:numPr>
        <w:tabs>
          <w:tab w:val="clear" w:pos="1571"/>
          <w:tab w:val="num" w:pos="993"/>
        </w:tabs>
        <w:suppressAutoHyphens w:val="0"/>
        <w:autoSpaceDN/>
        <w:spacing w:before="120"/>
        <w:ind w:left="851"/>
        <w:jc w:val="both"/>
        <w:textAlignment w:val="auto"/>
        <w:rPr>
          <w:sz w:val="16"/>
          <w:szCs w:val="16"/>
        </w:rPr>
      </w:pPr>
      <w:r w:rsidRPr="00FB13A4">
        <w:rPr>
          <w:sz w:val="16"/>
          <w:szCs w:val="16"/>
        </w:rPr>
        <w:t>dla każdego zdarzenia detektora, które monitorowane jest przez CSP towarzyszy komunikat na wyświetlaczu CSP z dokładnym opisem oraz sygnalizacja optyczno-akustyczna na CSP.</w:t>
      </w:r>
    </w:p>
    <w:p w:rsidR="00D1751A" w:rsidRPr="00FB13A4" w:rsidRDefault="00D1751A" w:rsidP="002B2C7C">
      <w:pPr>
        <w:jc w:val="both"/>
        <w:rPr>
          <w:sz w:val="16"/>
          <w:szCs w:val="16"/>
        </w:rPr>
      </w:pPr>
    </w:p>
    <w:p w:rsidR="00D1751A" w:rsidRPr="00FB13A4" w:rsidRDefault="00D1751A" w:rsidP="002B2C7C">
      <w:pPr>
        <w:ind w:firstLine="709"/>
        <w:jc w:val="both"/>
        <w:rPr>
          <w:sz w:val="16"/>
          <w:szCs w:val="16"/>
          <w:u w:val="single"/>
        </w:rPr>
      </w:pPr>
      <w:r w:rsidRPr="00FB13A4">
        <w:rPr>
          <w:sz w:val="16"/>
          <w:szCs w:val="16"/>
          <w:u w:val="single"/>
        </w:rPr>
        <w:t>Ręczne ostrzegacze pożarowe</w:t>
      </w:r>
    </w:p>
    <w:p w:rsidR="00D1751A" w:rsidRPr="00FB13A4" w:rsidRDefault="00D1751A" w:rsidP="002B2C7C">
      <w:pPr>
        <w:ind w:firstLine="709"/>
        <w:jc w:val="both"/>
        <w:rPr>
          <w:sz w:val="16"/>
          <w:szCs w:val="16"/>
        </w:rPr>
      </w:pPr>
      <w:r w:rsidRPr="00FB13A4">
        <w:rPr>
          <w:sz w:val="16"/>
          <w:szCs w:val="16"/>
        </w:rPr>
        <w:t xml:space="preserve">Ręczne ostrzegacze pożarowe (ROP) stanowią nieautomatyczną część instalacji wykrywania pożaru. Przeznaczone do ręcznego uruchomienia systemu sygnalizacji pożarowej przez osobę, która zauważyła pożar. Uruchomienie ostrzegacza przebiega dwuetapowo i polega na uderzeniu w szybkę zabezpieczającą i wciśnięciu przycisku. </w:t>
      </w:r>
    </w:p>
    <w:p w:rsidR="00D1751A" w:rsidRPr="00FB13A4" w:rsidRDefault="00D1751A" w:rsidP="002B2C7C">
      <w:pPr>
        <w:ind w:firstLine="709"/>
        <w:jc w:val="both"/>
        <w:rPr>
          <w:sz w:val="16"/>
          <w:szCs w:val="16"/>
        </w:rPr>
      </w:pPr>
      <w:r w:rsidRPr="00FB13A4">
        <w:rPr>
          <w:sz w:val="16"/>
          <w:szCs w:val="16"/>
        </w:rPr>
        <w:t>Ręczny przycisk pożarowy jest traktowany jako najpewniejszy element systemu sygnalizacji pożarowej ponieważ uruchamiany jest przez użytkownika świadomie, przy autentycznym zagrożeniu pożarem.</w:t>
      </w:r>
    </w:p>
    <w:p w:rsidR="00D1751A" w:rsidRPr="00FB13A4" w:rsidRDefault="00D1751A" w:rsidP="002B2C7C">
      <w:pPr>
        <w:ind w:firstLine="709"/>
        <w:jc w:val="both"/>
        <w:rPr>
          <w:sz w:val="16"/>
          <w:szCs w:val="16"/>
          <w:u w:val="single"/>
        </w:rPr>
      </w:pPr>
      <w:r w:rsidRPr="00FB13A4">
        <w:rPr>
          <w:sz w:val="16"/>
          <w:szCs w:val="16"/>
          <w:u w:val="single"/>
        </w:rPr>
        <w:t>Sygnalizator</w:t>
      </w:r>
    </w:p>
    <w:p w:rsidR="00D1751A" w:rsidRPr="00FB13A4" w:rsidRDefault="00D1751A" w:rsidP="002B2C7C">
      <w:pPr>
        <w:ind w:firstLine="708"/>
        <w:jc w:val="both"/>
        <w:rPr>
          <w:sz w:val="16"/>
          <w:szCs w:val="16"/>
        </w:rPr>
      </w:pPr>
      <w:r w:rsidRPr="00FB13A4">
        <w:rPr>
          <w:sz w:val="16"/>
          <w:szCs w:val="16"/>
        </w:rPr>
        <w:t>Do zawiadomienia osób p</w:t>
      </w:r>
      <w:r>
        <w:rPr>
          <w:sz w:val="16"/>
          <w:szCs w:val="16"/>
        </w:rPr>
        <w:t>rzebywających na terenie obiektu</w:t>
      </w:r>
      <w:r w:rsidRPr="00FB13A4">
        <w:rPr>
          <w:sz w:val="16"/>
          <w:szCs w:val="16"/>
        </w:rPr>
        <w:t xml:space="preserve"> o wykryciu zagrożenia pożarowego przewidziano konwencjonalne sygnalizatory akustyczno-optyczne.  Jeżeli w trakcie użytkowania obiektu zmienią się warunki pracy w pomieszczeniach i wymagany poziom natężenia dźwięku nie będzie mógł być zapewniony – należy zmodyfikować system sygnalizacji pożaru i jego układ sygnalizacji. Sygnalizatory należy montować na puszkach instalacyjnych z bezpiecznikiem 0.375A.</w:t>
      </w:r>
    </w:p>
    <w:p w:rsidR="00D1751A" w:rsidRPr="00FB13A4" w:rsidRDefault="00D1751A" w:rsidP="002B2C7C">
      <w:pPr>
        <w:ind w:firstLine="708"/>
        <w:jc w:val="both"/>
        <w:rPr>
          <w:sz w:val="16"/>
          <w:szCs w:val="16"/>
        </w:rPr>
      </w:pPr>
    </w:p>
    <w:p w:rsidR="00D1751A" w:rsidRPr="00FB13A4" w:rsidRDefault="00D1751A" w:rsidP="002B2C7C">
      <w:pPr>
        <w:ind w:firstLine="708"/>
        <w:jc w:val="both"/>
        <w:rPr>
          <w:sz w:val="16"/>
          <w:szCs w:val="16"/>
          <w:u w:val="single"/>
        </w:rPr>
      </w:pPr>
      <w:r w:rsidRPr="00FB13A4">
        <w:rPr>
          <w:sz w:val="16"/>
          <w:szCs w:val="16"/>
          <w:u w:val="single"/>
        </w:rPr>
        <w:t>Automatyka realizowana przez system SSP</w:t>
      </w:r>
    </w:p>
    <w:p w:rsidR="00D1751A" w:rsidRPr="00FB13A4" w:rsidRDefault="00D1751A" w:rsidP="002B2C7C">
      <w:pPr>
        <w:ind w:left="567" w:hanging="141"/>
        <w:jc w:val="both"/>
        <w:rPr>
          <w:color w:val="000000"/>
          <w:sz w:val="16"/>
          <w:szCs w:val="16"/>
        </w:rPr>
      </w:pPr>
      <w:r w:rsidRPr="00FB13A4">
        <w:rPr>
          <w:color w:val="000000"/>
          <w:sz w:val="16"/>
          <w:szCs w:val="16"/>
        </w:rPr>
        <w:t>Dla obiektu przewiduje się następujące sterowania i monitorowanie wykonywane przez SSP:</w:t>
      </w:r>
    </w:p>
    <w:p w:rsidR="00D1751A" w:rsidRPr="00FB13A4" w:rsidRDefault="00D1751A" w:rsidP="002B2C7C">
      <w:pPr>
        <w:pStyle w:val="Tekstpodstawowy"/>
        <w:numPr>
          <w:ilvl w:val="0"/>
          <w:numId w:val="47"/>
        </w:numPr>
        <w:suppressAutoHyphens w:val="0"/>
        <w:ind w:left="567" w:hanging="567"/>
        <w:jc w:val="both"/>
        <w:rPr>
          <w:b/>
          <w:color w:val="000000"/>
          <w:sz w:val="16"/>
          <w:szCs w:val="16"/>
        </w:rPr>
      </w:pPr>
      <w:r w:rsidRPr="00FB13A4">
        <w:rPr>
          <w:color w:val="000000"/>
          <w:sz w:val="16"/>
          <w:szCs w:val="16"/>
        </w:rPr>
        <w:t>sygnalizacja akustyczno-optyczna na centrali</w:t>
      </w:r>
    </w:p>
    <w:p w:rsidR="00D1751A" w:rsidRPr="00FB13A4" w:rsidRDefault="00D1751A" w:rsidP="002B2C7C">
      <w:pPr>
        <w:pStyle w:val="Tekstpodstawowy"/>
        <w:numPr>
          <w:ilvl w:val="0"/>
          <w:numId w:val="47"/>
        </w:numPr>
        <w:ind w:left="567" w:hanging="567"/>
        <w:jc w:val="both"/>
        <w:rPr>
          <w:b/>
          <w:sz w:val="16"/>
          <w:szCs w:val="16"/>
        </w:rPr>
      </w:pPr>
      <w:r w:rsidRPr="00FB13A4">
        <w:rPr>
          <w:sz w:val="16"/>
          <w:szCs w:val="16"/>
        </w:rPr>
        <w:t>uruchomienie sygnalizacji pożarowej na obiekcie</w:t>
      </w:r>
    </w:p>
    <w:p w:rsidR="00D1751A" w:rsidRPr="00FB13A4" w:rsidRDefault="00D1751A" w:rsidP="002B2C7C">
      <w:pPr>
        <w:pStyle w:val="Tekstpodstawowy"/>
        <w:numPr>
          <w:ilvl w:val="0"/>
          <w:numId w:val="47"/>
        </w:numPr>
        <w:ind w:left="567" w:hanging="567"/>
        <w:jc w:val="both"/>
        <w:rPr>
          <w:b/>
          <w:sz w:val="16"/>
          <w:szCs w:val="16"/>
        </w:rPr>
      </w:pPr>
      <w:r w:rsidRPr="00FB13A4">
        <w:rPr>
          <w:sz w:val="16"/>
          <w:szCs w:val="16"/>
        </w:rPr>
        <w:t>wyjścia sterujące i monitoring klap pożarowych</w:t>
      </w:r>
    </w:p>
    <w:p w:rsidR="00D1751A" w:rsidRPr="00FB13A4" w:rsidRDefault="00D1751A" w:rsidP="002B2C7C">
      <w:pPr>
        <w:pStyle w:val="Tekstpodstawowy"/>
        <w:numPr>
          <w:ilvl w:val="0"/>
          <w:numId w:val="47"/>
        </w:numPr>
        <w:ind w:left="567" w:hanging="567"/>
        <w:jc w:val="both"/>
        <w:rPr>
          <w:b/>
          <w:sz w:val="16"/>
          <w:szCs w:val="16"/>
        </w:rPr>
      </w:pPr>
      <w:r w:rsidRPr="00FB13A4">
        <w:rPr>
          <w:sz w:val="16"/>
          <w:szCs w:val="16"/>
        </w:rPr>
        <w:t xml:space="preserve">Wyłączenie wentylacji obiektu </w:t>
      </w:r>
    </w:p>
    <w:p w:rsidR="00D1751A" w:rsidRPr="00FB13A4" w:rsidRDefault="00D1751A" w:rsidP="002B2C7C">
      <w:pPr>
        <w:pStyle w:val="Tekstpodstawowy"/>
        <w:numPr>
          <w:ilvl w:val="0"/>
          <w:numId w:val="47"/>
        </w:numPr>
        <w:ind w:left="567" w:hanging="567"/>
        <w:jc w:val="both"/>
        <w:rPr>
          <w:b/>
          <w:sz w:val="16"/>
          <w:szCs w:val="16"/>
        </w:rPr>
      </w:pPr>
      <w:r w:rsidRPr="00FB13A4">
        <w:rPr>
          <w:sz w:val="16"/>
          <w:szCs w:val="16"/>
        </w:rPr>
        <w:t>Wyjścia st</w:t>
      </w:r>
      <w:r>
        <w:rPr>
          <w:sz w:val="16"/>
          <w:szCs w:val="16"/>
        </w:rPr>
        <w:t>erujące do windy</w:t>
      </w:r>
    </w:p>
    <w:p w:rsidR="00D1751A" w:rsidRPr="00FB13A4" w:rsidRDefault="00D1751A" w:rsidP="002B2C7C">
      <w:pPr>
        <w:pStyle w:val="Tekstpodstawowy"/>
        <w:numPr>
          <w:ilvl w:val="0"/>
          <w:numId w:val="47"/>
        </w:numPr>
        <w:ind w:left="567" w:hanging="567"/>
        <w:jc w:val="both"/>
        <w:rPr>
          <w:sz w:val="16"/>
          <w:szCs w:val="16"/>
        </w:rPr>
      </w:pPr>
      <w:r w:rsidRPr="00FB13A4">
        <w:rPr>
          <w:sz w:val="16"/>
          <w:szCs w:val="16"/>
        </w:rPr>
        <w:t xml:space="preserve">transmisja sygnałów do PSP </w:t>
      </w:r>
    </w:p>
    <w:p w:rsidR="00D1751A" w:rsidRPr="003B26F5" w:rsidRDefault="00D1751A" w:rsidP="002B2C7C">
      <w:pPr>
        <w:pStyle w:val="Tekstpodstawowy"/>
        <w:ind w:left="993" w:hanging="567"/>
        <w:jc w:val="both"/>
        <w:rPr>
          <w:b/>
          <w:sz w:val="16"/>
          <w:szCs w:val="16"/>
        </w:rPr>
      </w:pPr>
    </w:p>
    <w:p w:rsidR="00D1751A" w:rsidRPr="003B26F5" w:rsidRDefault="00D1751A" w:rsidP="002B2C7C">
      <w:pPr>
        <w:pStyle w:val="Tekstpodstawowy"/>
        <w:tabs>
          <w:tab w:val="center" w:pos="0"/>
        </w:tabs>
        <w:ind w:firstLine="426"/>
        <w:jc w:val="both"/>
        <w:rPr>
          <w:b/>
          <w:sz w:val="16"/>
          <w:szCs w:val="16"/>
        </w:rPr>
      </w:pPr>
      <w:r w:rsidRPr="003B26F5">
        <w:rPr>
          <w:sz w:val="16"/>
          <w:szCs w:val="16"/>
        </w:rPr>
        <w:t>Sterowania zewnętrzne takie jak sterowanie centralą oddymiania, klapami pożarowymi, bramami oddzielenia pożarowego, windą, wyłączenia wentylacji, schodów ruchomych oraz drzwi obrotowych odbywać się będą poprzez zmianę położenia przekaźnika NO/NC 24V.</w:t>
      </w:r>
    </w:p>
    <w:p w:rsidR="00D1751A" w:rsidRPr="003B26F5" w:rsidRDefault="00D1751A" w:rsidP="002B2C7C">
      <w:pPr>
        <w:pStyle w:val="Tekstpodstawowy"/>
        <w:jc w:val="both"/>
        <w:rPr>
          <w:b/>
          <w:sz w:val="16"/>
          <w:szCs w:val="16"/>
        </w:rPr>
      </w:pPr>
      <w:r w:rsidRPr="003B26F5">
        <w:rPr>
          <w:sz w:val="16"/>
          <w:szCs w:val="16"/>
        </w:rPr>
        <w:t>Moduł monitorowania do PSP: Urządzenie Transmisji Alarmów (UTA) jest poza niniejszym opracowaniem i jest dostarczane. Inwestorowi na podstawie odrębnej umowy abonenckiej.</w:t>
      </w:r>
    </w:p>
    <w:p w:rsidR="00D1751A" w:rsidRPr="003B26F5" w:rsidRDefault="00D1751A" w:rsidP="002B2C7C">
      <w:pPr>
        <w:pStyle w:val="Tekstpodstawowy"/>
        <w:ind w:firstLine="426"/>
        <w:jc w:val="both"/>
        <w:rPr>
          <w:b/>
          <w:sz w:val="16"/>
          <w:szCs w:val="16"/>
          <w:u w:val="single"/>
        </w:rPr>
      </w:pPr>
      <w:r w:rsidRPr="003B26F5">
        <w:rPr>
          <w:sz w:val="16"/>
          <w:szCs w:val="16"/>
          <w:u w:val="single"/>
        </w:rPr>
        <w:t>Organizacja alarmowania</w:t>
      </w:r>
    </w:p>
    <w:p w:rsidR="00D1751A" w:rsidRPr="00FB13A4" w:rsidRDefault="00D1751A" w:rsidP="002B2C7C">
      <w:pPr>
        <w:autoSpaceDE w:val="0"/>
        <w:adjustRightInd w:val="0"/>
        <w:ind w:firstLine="426"/>
        <w:jc w:val="both"/>
        <w:rPr>
          <w:rFonts w:cs="TTE1F45250t00"/>
          <w:sz w:val="16"/>
          <w:szCs w:val="16"/>
        </w:rPr>
      </w:pPr>
      <w:r w:rsidRPr="00FB13A4">
        <w:rPr>
          <w:rFonts w:cs="TTE1F45250t00"/>
          <w:sz w:val="16"/>
          <w:szCs w:val="16"/>
        </w:rPr>
        <w:t>W obiekcie przyjmuje się organizację ogólną dwustopniową alarmowania.</w:t>
      </w:r>
    </w:p>
    <w:p w:rsidR="00D1751A" w:rsidRPr="003B26F5" w:rsidRDefault="00D1751A" w:rsidP="002B2C7C">
      <w:pPr>
        <w:pStyle w:val="Tekstpodstawowy"/>
        <w:ind w:firstLine="426"/>
        <w:jc w:val="both"/>
        <w:rPr>
          <w:b/>
          <w:sz w:val="16"/>
          <w:szCs w:val="16"/>
        </w:rPr>
      </w:pPr>
      <w:r w:rsidRPr="003B26F5">
        <w:rPr>
          <w:sz w:val="16"/>
          <w:szCs w:val="16"/>
        </w:rPr>
        <w:t>Dla pomieszczeń, w których mogą występować czynniki powodujące fałszywe alarmy (np. istotne zapylenie lub elementy iskrowe) przewidziano możliwość połączenia czujników w jedną strefę dozorową i ustawienie szczegółowego wariantu alarmowania np. koincydencji lub wstępnego kasowania.</w:t>
      </w:r>
      <w:r w:rsidRPr="003B26F5">
        <w:rPr>
          <w:sz w:val="16"/>
          <w:szCs w:val="16"/>
        </w:rPr>
        <w:br/>
      </w:r>
      <w:r w:rsidRPr="003B26F5">
        <w:rPr>
          <w:rFonts w:cs="TTE1F45250t00"/>
          <w:sz w:val="16"/>
          <w:szCs w:val="16"/>
        </w:rPr>
        <w:t>Zakłada się całodobową obsługę obiektu.</w:t>
      </w:r>
    </w:p>
    <w:p w:rsidR="00D1751A" w:rsidRPr="003B26F5" w:rsidRDefault="00D1751A" w:rsidP="002B2C7C">
      <w:pPr>
        <w:pStyle w:val="Tekstpodstawowy"/>
        <w:ind w:firstLine="426"/>
        <w:jc w:val="both"/>
        <w:rPr>
          <w:b/>
          <w:sz w:val="16"/>
          <w:szCs w:val="16"/>
        </w:rPr>
      </w:pPr>
      <w:r w:rsidRPr="003B26F5">
        <w:rPr>
          <w:sz w:val="16"/>
          <w:szCs w:val="16"/>
        </w:rPr>
        <w:lastRenderedPageBreak/>
        <w:t>Czasy opóźnień T1, T2, T3 należy uzgodnić z Inwestorem i ustawić tak, aby były możliwie najkrótsze. Proponuje się ustawienie czasów:</w:t>
      </w:r>
      <w:r w:rsidRPr="003B26F5">
        <w:rPr>
          <w:sz w:val="16"/>
          <w:szCs w:val="16"/>
        </w:rPr>
        <w:br/>
        <w:t>T1=30s - na pierwsze potwierdzenie alarmu na centrali przez obsługę</w:t>
      </w:r>
      <w:r w:rsidRPr="003B26F5">
        <w:rPr>
          <w:sz w:val="16"/>
          <w:szCs w:val="16"/>
        </w:rPr>
        <w:br/>
        <w:t>T2=3min - czas na sprawdzenie przez obsługę zdarzenia pożarowego</w:t>
      </w:r>
      <w:r w:rsidRPr="003B26F5">
        <w:rPr>
          <w:sz w:val="16"/>
          <w:szCs w:val="16"/>
        </w:rPr>
        <w:br/>
        <w:t>T3=0s - czas opóźnień alarmowania.</w:t>
      </w:r>
    </w:p>
    <w:p w:rsidR="00D1751A" w:rsidRPr="00FB13A4" w:rsidRDefault="00D1751A" w:rsidP="002B2C7C">
      <w:pPr>
        <w:pStyle w:val="Tekstpodstawowy"/>
        <w:ind w:firstLine="426"/>
        <w:jc w:val="both"/>
        <w:rPr>
          <w:sz w:val="16"/>
          <w:szCs w:val="16"/>
        </w:rPr>
      </w:pPr>
    </w:p>
    <w:p w:rsidR="00D1751A" w:rsidRPr="003B26F5" w:rsidRDefault="00D1751A" w:rsidP="002B2C7C">
      <w:pPr>
        <w:pStyle w:val="Tekstpodstawowy"/>
        <w:spacing w:line="360" w:lineRule="auto"/>
        <w:ind w:firstLine="709"/>
        <w:jc w:val="both"/>
        <w:rPr>
          <w:b/>
          <w:sz w:val="16"/>
          <w:szCs w:val="16"/>
          <w:u w:val="single"/>
        </w:rPr>
      </w:pPr>
      <w:r w:rsidRPr="003B26F5">
        <w:rPr>
          <w:sz w:val="16"/>
          <w:szCs w:val="16"/>
          <w:u w:val="single"/>
        </w:rPr>
        <w:t>Zasilanie</w:t>
      </w:r>
    </w:p>
    <w:p w:rsidR="00D1751A" w:rsidRPr="00FB13A4" w:rsidRDefault="00D1751A" w:rsidP="002B2C7C">
      <w:pPr>
        <w:ind w:right="141" w:firstLine="709"/>
        <w:jc w:val="both"/>
        <w:rPr>
          <w:sz w:val="16"/>
          <w:szCs w:val="16"/>
        </w:rPr>
      </w:pPr>
      <w:r w:rsidRPr="00FB13A4">
        <w:rPr>
          <w:sz w:val="16"/>
          <w:szCs w:val="16"/>
        </w:rPr>
        <w:t xml:space="preserve">Centralę pożarową należy zasilić z rozdzielnicy RPOŻ kablem typu </w:t>
      </w:r>
      <w:proofErr w:type="spellStart"/>
      <w:r w:rsidRPr="00FB13A4">
        <w:rPr>
          <w:sz w:val="16"/>
          <w:szCs w:val="16"/>
        </w:rPr>
        <w:t>HDGs</w:t>
      </w:r>
      <w:proofErr w:type="spellEnd"/>
      <w:r w:rsidRPr="00FB13A4">
        <w:rPr>
          <w:sz w:val="16"/>
          <w:szCs w:val="16"/>
        </w:rPr>
        <w:t xml:space="preserve"> E90 3x2,5mm2.  Na wypadek awarii zasilania głównego centrala SSP zostanie wyposażona w zasilanie rezerwowe w postaci akumulatorów o pojemności 40Ah. </w:t>
      </w:r>
    </w:p>
    <w:p w:rsidR="00D1751A" w:rsidRPr="00FB13A4" w:rsidRDefault="00D1751A" w:rsidP="002B2C7C">
      <w:pPr>
        <w:ind w:right="141" w:firstLine="709"/>
        <w:jc w:val="both"/>
        <w:rPr>
          <w:sz w:val="16"/>
          <w:szCs w:val="16"/>
        </w:rPr>
      </w:pPr>
      <w:r w:rsidRPr="00FB13A4">
        <w:rPr>
          <w:sz w:val="16"/>
          <w:szCs w:val="16"/>
        </w:rPr>
        <w:t xml:space="preserve">Pojemność akumulatorów centrali SSP została dobrana tak, aby po zaniku napięcia sieciowego zapewnić prawidłową pracę systemu przez 72h w stanie dozoru i 0,5h w stanie alarmu. </w:t>
      </w:r>
    </w:p>
    <w:p w:rsidR="00D1751A" w:rsidRPr="00FB13A4" w:rsidRDefault="00D1751A" w:rsidP="002B2C7C">
      <w:pPr>
        <w:ind w:right="141" w:firstLine="709"/>
        <w:jc w:val="both"/>
        <w:rPr>
          <w:sz w:val="16"/>
          <w:szCs w:val="16"/>
        </w:rPr>
      </w:pPr>
      <w:r w:rsidRPr="00FB13A4">
        <w:rPr>
          <w:sz w:val="16"/>
          <w:szCs w:val="16"/>
        </w:rPr>
        <w:t>Do akumulatorów nie można przyłączyć innych odbiorników energii, niebędących elementem sytemu sygnalizacji pożaru.</w:t>
      </w:r>
    </w:p>
    <w:p w:rsidR="00D1751A" w:rsidRDefault="00D1751A" w:rsidP="00B6007E">
      <w:pPr>
        <w:pStyle w:val="Nagwek2"/>
        <w:numPr>
          <w:ilvl w:val="0"/>
          <w:numId w:val="45"/>
        </w:numPr>
        <w:rPr>
          <w:rFonts w:ascii="Century Gothic" w:hAnsi="Century Gothic" w:cs="Century Gothic"/>
          <w:color w:val="auto"/>
          <w:sz w:val="16"/>
          <w:szCs w:val="16"/>
        </w:rPr>
      </w:pPr>
      <w:bookmarkStart w:id="40" w:name="_Toc509902889"/>
      <w:bookmarkStart w:id="41" w:name="_Toc528676628"/>
      <w:bookmarkStart w:id="42" w:name="_Toc11063268"/>
      <w:r w:rsidRPr="00882CEE">
        <w:rPr>
          <w:rFonts w:ascii="Century Gothic" w:hAnsi="Century Gothic" w:cs="Century Gothic"/>
          <w:color w:val="auto"/>
          <w:sz w:val="16"/>
          <w:szCs w:val="16"/>
        </w:rPr>
        <w:t>System BMS</w:t>
      </w:r>
      <w:bookmarkEnd w:id="40"/>
      <w:bookmarkEnd w:id="41"/>
      <w:bookmarkEnd w:id="42"/>
    </w:p>
    <w:p w:rsidR="00D1751A" w:rsidRPr="00C864B9" w:rsidRDefault="00D1751A" w:rsidP="00D1751A"/>
    <w:p w:rsidR="00D1751A" w:rsidRPr="000A07D9" w:rsidRDefault="00D1751A" w:rsidP="002B2C7C">
      <w:pPr>
        <w:ind w:firstLine="426"/>
        <w:jc w:val="both"/>
        <w:rPr>
          <w:sz w:val="16"/>
          <w:szCs w:val="16"/>
        </w:rPr>
      </w:pPr>
      <w:r w:rsidRPr="000A07D9">
        <w:rPr>
          <w:sz w:val="16"/>
          <w:szCs w:val="16"/>
        </w:rPr>
        <w:t>Obiekt zostanie wyposażony w nowoczesny system centralnego monitoringu automatyki budynkowej BMS, oferujący służbom technicznym budynku  kontrolę nad wbudowanymi systemami i urządzeniami oraz rejestrację danych do późniejszej analizy i raportowania. System będzie integrować sieci i urządzenia za pomocą otwartych protokołów komunikacyjnych, umożliwiając monitoring systemów oraz urządzeń różnych producentów w centralnym systemie nadzoru.</w:t>
      </w:r>
      <w:bookmarkStart w:id="43" w:name="_Toc443649842"/>
      <w:bookmarkStart w:id="44" w:name="_Toc451845097"/>
      <w:bookmarkStart w:id="45" w:name="_Toc462393779"/>
      <w:bookmarkStart w:id="46" w:name="_Toc468180671"/>
      <w:bookmarkStart w:id="47" w:name="_Toc483486925"/>
      <w:bookmarkStart w:id="48" w:name="_Toc508187479"/>
    </w:p>
    <w:p w:rsidR="00D1751A" w:rsidRPr="000A07D9" w:rsidRDefault="00D1751A" w:rsidP="002B2C7C">
      <w:pPr>
        <w:jc w:val="both"/>
        <w:rPr>
          <w:sz w:val="16"/>
          <w:szCs w:val="16"/>
          <w:u w:val="single"/>
        </w:rPr>
      </w:pPr>
      <w:r w:rsidRPr="000A07D9">
        <w:rPr>
          <w:sz w:val="16"/>
          <w:szCs w:val="16"/>
          <w:u w:val="single"/>
        </w:rPr>
        <w:t>Zakres opracowania</w:t>
      </w:r>
      <w:bookmarkEnd w:id="43"/>
      <w:bookmarkEnd w:id="44"/>
      <w:bookmarkEnd w:id="45"/>
      <w:bookmarkEnd w:id="46"/>
      <w:bookmarkEnd w:id="47"/>
      <w:bookmarkEnd w:id="48"/>
    </w:p>
    <w:p w:rsidR="00D1751A" w:rsidRPr="000A07D9" w:rsidRDefault="00D1751A" w:rsidP="002B2C7C">
      <w:pPr>
        <w:ind w:firstLine="426"/>
        <w:jc w:val="both"/>
        <w:rPr>
          <w:sz w:val="16"/>
          <w:szCs w:val="16"/>
        </w:rPr>
      </w:pPr>
      <w:r w:rsidRPr="000A07D9">
        <w:rPr>
          <w:sz w:val="16"/>
          <w:szCs w:val="16"/>
        </w:rPr>
        <w:t>Projekt określa niezbędne wymagania dotyczące funkcjonalności oprogramowania oraz wytycznych co do sposobu komunikacji między serwerem BMS a podsystemami branżowymi. System monitoringu obejmuje swoim zakresem następujące instalacje:</w:t>
      </w:r>
    </w:p>
    <w:p w:rsidR="00D1751A" w:rsidRPr="000A07D9" w:rsidRDefault="00D1751A" w:rsidP="002B2C7C">
      <w:pPr>
        <w:pStyle w:val="Akapitzlist"/>
        <w:numPr>
          <w:ilvl w:val="0"/>
          <w:numId w:val="49"/>
        </w:numPr>
        <w:autoSpaceDN/>
        <w:spacing w:after="0" w:line="360" w:lineRule="auto"/>
        <w:jc w:val="both"/>
        <w:textAlignment w:val="auto"/>
        <w:rPr>
          <w:sz w:val="16"/>
          <w:szCs w:val="16"/>
        </w:rPr>
      </w:pPr>
      <w:r w:rsidRPr="000A07D9">
        <w:rPr>
          <w:sz w:val="16"/>
          <w:szCs w:val="16"/>
        </w:rPr>
        <w:t xml:space="preserve">Automatyki central wentylacyjnych </w:t>
      </w:r>
    </w:p>
    <w:p w:rsidR="00D1751A" w:rsidRPr="000A07D9" w:rsidRDefault="00D1751A" w:rsidP="002B2C7C">
      <w:pPr>
        <w:pStyle w:val="Akapitzlist"/>
        <w:numPr>
          <w:ilvl w:val="0"/>
          <w:numId w:val="49"/>
        </w:numPr>
        <w:autoSpaceDN/>
        <w:spacing w:after="0" w:line="360" w:lineRule="auto"/>
        <w:jc w:val="both"/>
        <w:textAlignment w:val="auto"/>
        <w:rPr>
          <w:sz w:val="16"/>
          <w:szCs w:val="16"/>
        </w:rPr>
      </w:pPr>
      <w:r w:rsidRPr="000A07D9">
        <w:rPr>
          <w:sz w:val="16"/>
          <w:szCs w:val="16"/>
        </w:rPr>
        <w:t>Automatyki central wentylacyjnych basenowych</w:t>
      </w:r>
    </w:p>
    <w:p w:rsidR="00D1751A" w:rsidRPr="000A07D9" w:rsidRDefault="00D1751A" w:rsidP="002B2C7C">
      <w:pPr>
        <w:pStyle w:val="Akapitzlist"/>
        <w:numPr>
          <w:ilvl w:val="0"/>
          <w:numId w:val="49"/>
        </w:numPr>
        <w:autoSpaceDN/>
        <w:spacing w:after="0" w:line="360" w:lineRule="auto"/>
        <w:jc w:val="both"/>
        <w:textAlignment w:val="auto"/>
        <w:rPr>
          <w:sz w:val="16"/>
          <w:szCs w:val="16"/>
        </w:rPr>
      </w:pPr>
      <w:r w:rsidRPr="000A07D9">
        <w:rPr>
          <w:sz w:val="16"/>
          <w:szCs w:val="16"/>
        </w:rPr>
        <w:t>Automatyki węzła ciepła</w:t>
      </w:r>
    </w:p>
    <w:p w:rsidR="00D1751A" w:rsidRPr="000A07D9" w:rsidRDefault="00D1751A" w:rsidP="002B2C7C">
      <w:pPr>
        <w:pStyle w:val="Akapitzlist"/>
        <w:numPr>
          <w:ilvl w:val="0"/>
          <w:numId w:val="49"/>
        </w:numPr>
        <w:autoSpaceDN/>
        <w:spacing w:after="0" w:line="360" w:lineRule="auto"/>
        <w:jc w:val="both"/>
        <w:textAlignment w:val="auto"/>
        <w:rPr>
          <w:sz w:val="16"/>
          <w:szCs w:val="16"/>
        </w:rPr>
      </w:pPr>
      <w:r w:rsidRPr="000A07D9">
        <w:rPr>
          <w:sz w:val="16"/>
          <w:szCs w:val="16"/>
        </w:rPr>
        <w:t>Monitoring wybranych rozdzielnic elektrycznych</w:t>
      </w:r>
    </w:p>
    <w:p w:rsidR="00D1751A" w:rsidRDefault="00D1751A" w:rsidP="002B2C7C">
      <w:pPr>
        <w:ind w:firstLine="426"/>
        <w:jc w:val="both"/>
        <w:rPr>
          <w:sz w:val="16"/>
          <w:szCs w:val="16"/>
        </w:rPr>
      </w:pPr>
      <w:r w:rsidRPr="000A07D9">
        <w:rPr>
          <w:sz w:val="16"/>
          <w:szCs w:val="16"/>
        </w:rPr>
        <w:t>Podczas projektowania przyjęto zasadę, że wszystkie podsystemy branżowe objęte monitoringiem BMS powinny pracować w sposób autonomiczny tzn. posiadać możliwość niezależnej realizacji wszystkich przeznaczonych im funkcji oraz, że będą wyposażone w możliwość komunikacji z systemem nadrzędnym oraz przygotowane do monitoringu tj</w:t>
      </w:r>
      <w:r>
        <w:rPr>
          <w:sz w:val="16"/>
          <w:szCs w:val="16"/>
        </w:rPr>
        <w:t>.</w:t>
      </w:r>
      <w:r w:rsidRPr="000A07D9">
        <w:rPr>
          <w:sz w:val="16"/>
          <w:szCs w:val="16"/>
        </w:rPr>
        <w:t xml:space="preserve"> bez konieczności dodatkowego doposażenia lub dodatkowej konfiguracji sprzętowej lub programowej.</w:t>
      </w:r>
    </w:p>
    <w:p w:rsidR="00D1751A" w:rsidRPr="00253C4A" w:rsidRDefault="00D1751A" w:rsidP="0068249D">
      <w:pPr>
        <w:pStyle w:val="Nagwek3"/>
        <w:numPr>
          <w:ilvl w:val="0"/>
          <w:numId w:val="51"/>
        </w:numPr>
        <w:spacing w:line="360" w:lineRule="auto"/>
        <w:rPr>
          <w:rFonts w:ascii="Century Gothic" w:hAnsi="Century Gothic" w:cs="Arial"/>
          <w:color w:val="auto"/>
          <w:sz w:val="16"/>
          <w:szCs w:val="16"/>
        </w:rPr>
      </w:pPr>
      <w:bookmarkStart w:id="49" w:name="_Toc443649848"/>
      <w:bookmarkStart w:id="50" w:name="_Toc468180679"/>
      <w:bookmarkStart w:id="51" w:name="_Toc512509365"/>
      <w:bookmarkStart w:id="52" w:name="_Toc11063269"/>
      <w:r>
        <w:rPr>
          <w:rFonts w:ascii="Century Gothic" w:hAnsi="Century Gothic" w:cs="Arial"/>
          <w:color w:val="auto"/>
          <w:sz w:val="16"/>
          <w:szCs w:val="16"/>
        </w:rPr>
        <w:t xml:space="preserve">Serwer </w:t>
      </w:r>
      <w:r w:rsidRPr="00253C4A">
        <w:rPr>
          <w:rFonts w:ascii="Century Gothic" w:hAnsi="Century Gothic" w:cs="Arial"/>
          <w:color w:val="auto"/>
          <w:sz w:val="16"/>
          <w:szCs w:val="16"/>
        </w:rPr>
        <w:t>BMS</w:t>
      </w:r>
      <w:bookmarkEnd w:id="49"/>
      <w:bookmarkEnd w:id="50"/>
      <w:bookmarkEnd w:id="51"/>
      <w:bookmarkEnd w:id="52"/>
    </w:p>
    <w:p w:rsidR="00D1751A" w:rsidRPr="00253C4A" w:rsidRDefault="00D1751A" w:rsidP="002B2C7C">
      <w:pPr>
        <w:ind w:firstLine="426"/>
        <w:jc w:val="both"/>
        <w:rPr>
          <w:sz w:val="16"/>
          <w:szCs w:val="16"/>
        </w:rPr>
      </w:pPr>
      <w:r>
        <w:rPr>
          <w:rFonts w:cs="Arial"/>
          <w:sz w:val="16"/>
          <w:szCs w:val="16"/>
        </w:rPr>
        <w:t xml:space="preserve">Serwer </w:t>
      </w:r>
      <w:r w:rsidRPr="00253C4A">
        <w:rPr>
          <w:rFonts w:cs="Arial"/>
          <w:sz w:val="16"/>
          <w:szCs w:val="16"/>
        </w:rPr>
        <w:t xml:space="preserve">BMS powinien umożliwiać pełną integrację sieci obiektowych oraz urządzeń instalowanych w budynku umożliwiając monitoring, sterowanie oraz gromadzenia danych w celu udostępniania niezbędnych informacji operatorom oraz służbom serwisowym. Oprogramowanie serwera powinno umożliwiać integrację urządzeń różnych producentów za pomocą otwartych standardów sieci obiektowych, stosowanych w automatyce budynkowej </w:t>
      </w:r>
      <w:proofErr w:type="spellStart"/>
      <w:r w:rsidRPr="00253C4A">
        <w:rPr>
          <w:rFonts w:cs="Arial"/>
          <w:sz w:val="16"/>
          <w:szCs w:val="16"/>
        </w:rPr>
        <w:t>tj</w:t>
      </w:r>
      <w:proofErr w:type="spellEnd"/>
      <w:r w:rsidRPr="00253C4A">
        <w:rPr>
          <w:rFonts w:cs="Arial"/>
          <w:sz w:val="16"/>
          <w:szCs w:val="16"/>
        </w:rPr>
        <w:t xml:space="preserve">: </w:t>
      </w:r>
      <w:proofErr w:type="spellStart"/>
      <w:r w:rsidRPr="00253C4A">
        <w:rPr>
          <w:rFonts w:cs="Arial"/>
          <w:sz w:val="16"/>
          <w:szCs w:val="16"/>
        </w:rPr>
        <w:t>BACnet</w:t>
      </w:r>
      <w:proofErr w:type="spellEnd"/>
      <w:r w:rsidRPr="00253C4A">
        <w:rPr>
          <w:rFonts w:cs="Arial"/>
          <w:sz w:val="16"/>
          <w:szCs w:val="16"/>
        </w:rPr>
        <w:t xml:space="preserve"> IP, </w:t>
      </w:r>
      <w:proofErr w:type="spellStart"/>
      <w:r w:rsidRPr="00253C4A">
        <w:rPr>
          <w:rFonts w:cs="Arial"/>
          <w:sz w:val="16"/>
          <w:szCs w:val="16"/>
        </w:rPr>
        <w:t>Modbus</w:t>
      </w:r>
      <w:proofErr w:type="spellEnd"/>
      <w:r w:rsidRPr="00253C4A">
        <w:rPr>
          <w:rFonts w:cs="Arial"/>
          <w:sz w:val="16"/>
          <w:szCs w:val="16"/>
        </w:rPr>
        <w:t xml:space="preserve"> TCP, SNMP, </w:t>
      </w:r>
      <w:proofErr w:type="spellStart"/>
      <w:r w:rsidRPr="00253C4A">
        <w:rPr>
          <w:rFonts w:cs="Arial"/>
          <w:sz w:val="16"/>
          <w:szCs w:val="16"/>
        </w:rPr>
        <w:t>BACnet</w:t>
      </w:r>
      <w:proofErr w:type="spellEnd"/>
      <w:r w:rsidRPr="00253C4A">
        <w:rPr>
          <w:rFonts w:cs="Arial"/>
          <w:sz w:val="16"/>
          <w:szCs w:val="16"/>
        </w:rPr>
        <w:t xml:space="preserve"> MS/TP, </w:t>
      </w:r>
      <w:proofErr w:type="spellStart"/>
      <w:r w:rsidRPr="00253C4A">
        <w:rPr>
          <w:rFonts w:cs="Arial"/>
          <w:sz w:val="16"/>
          <w:szCs w:val="16"/>
        </w:rPr>
        <w:t>Modbus</w:t>
      </w:r>
      <w:proofErr w:type="spellEnd"/>
      <w:r w:rsidRPr="00253C4A">
        <w:rPr>
          <w:rFonts w:cs="Arial"/>
          <w:sz w:val="16"/>
          <w:szCs w:val="16"/>
        </w:rPr>
        <w:t xml:space="preserve"> RTU, M-Bus. Ponadto oprogramowanie powinno umożliwiać (po zakończeniu wdrożenia na obiekcie) dowolny wybór parametrów z integrowanych sieci oraz urządzeń i możliwość ich przetwarzania za pomocą wbudowanego języka programowania zgodnego ze standardem BASIC (wraz z pełną dokumentacją) w celu późniejszej rozbudowy systemu. Komunikacja z urządzeniami lub sieciami w standardzie innym niż Ethernet powinna być przekształcona elektrycznie do standardu Ethernet.</w:t>
      </w:r>
    </w:p>
    <w:p w:rsidR="00D1751A" w:rsidRPr="004F2B60" w:rsidRDefault="00D1751A" w:rsidP="002B2C7C">
      <w:pPr>
        <w:jc w:val="both"/>
        <w:rPr>
          <w:rFonts w:cs="Arial"/>
          <w:sz w:val="16"/>
          <w:szCs w:val="16"/>
        </w:rPr>
      </w:pPr>
      <w:r w:rsidRPr="004F2B60">
        <w:rPr>
          <w:rFonts w:cs="Arial"/>
          <w:sz w:val="16"/>
          <w:szCs w:val="16"/>
        </w:rPr>
        <w:t>Wydzielona sieć Ethernet (wykonana w kategorii 6 FTP) będzie stanowić główną infrastrukturę komunikacyjną dla systemu BMS, będąc nadrzędną siecią dla wszystkich magistral obiektowych występujących w budynku.</w:t>
      </w:r>
    </w:p>
    <w:p w:rsidR="00D1751A" w:rsidRPr="004F2B60" w:rsidRDefault="00D1751A" w:rsidP="002B2C7C">
      <w:pPr>
        <w:jc w:val="both"/>
        <w:rPr>
          <w:rFonts w:cs="Arial"/>
          <w:sz w:val="16"/>
          <w:szCs w:val="16"/>
        </w:rPr>
      </w:pPr>
      <w:r w:rsidRPr="004F2B60">
        <w:rPr>
          <w:rFonts w:cs="Arial"/>
          <w:sz w:val="16"/>
          <w:szCs w:val="16"/>
        </w:rPr>
        <w:t>Szafę wyposażono w zasilacz awaryjny do ochrony serwera BMS przed zakłóceniami sieci zasilającej. W szafie mogą być montowane przełączniki oraz panele krosowe przeznaczonych dla innych podsystemów, przy czym przełącznik przeznaczony dla systemu BMS nie może być wykorzystywany do łączenia innych urządzeń.</w:t>
      </w:r>
    </w:p>
    <w:p w:rsidR="00D1751A" w:rsidRPr="004F2B60" w:rsidRDefault="00D1751A" w:rsidP="002B2C7C">
      <w:pPr>
        <w:jc w:val="both"/>
        <w:rPr>
          <w:rFonts w:cs="Arial"/>
          <w:sz w:val="16"/>
          <w:szCs w:val="16"/>
        </w:rPr>
      </w:pPr>
      <w:r w:rsidRPr="004F2B60">
        <w:rPr>
          <w:rFonts w:cs="Arial"/>
          <w:sz w:val="16"/>
          <w:szCs w:val="16"/>
        </w:rPr>
        <w:t>Po ułożeniu okablowania oraz rozszyciu przewodów na panelach krosowych, wykonawca zobowiązany jest do wykonania pomiarów przepustowości sieci do standardu 1Gb/s a następnie dostarczeniu protokołów do inwestora i dołączeniu ich do dokumentacji powykonawczej. Rozdzielnice automatyki lub rozdzielnice PPD oddalone od GPD powyżej 90m należy łączyć światłowodem. Układanie światłowodu na obiekcie powinno odbyć się z godnie z zaleceniami producenta.</w:t>
      </w:r>
    </w:p>
    <w:p w:rsidR="002B2C7C" w:rsidRDefault="002B2C7C" w:rsidP="00D1751A">
      <w:pPr>
        <w:pStyle w:val="Nagwek1"/>
        <w:keepLines w:val="0"/>
        <w:tabs>
          <w:tab w:val="num" w:pos="0"/>
        </w:tabs>
        <w:spacing w:before="0" w:line="360" w:lineRule="auto"/>
        <w:rPr>
          <w:rFonts w:cs="Arial"/>
          <w:szCs w:val="16"/>
        </w:rPr>
      </w:pPr>
      <w:bookmarkStart w:id="53" w:name="_Toc512509339"/>
    </w:p>
    <w:p w:rsidR="00D1751A" w:rsidRPr="00C864B9" w:rsidRDefault="0068249D" w:rsidP="0068249D">
      <w:pPr>
        <w:pStyle w:val="Nagwek1"/>
        <w:keepLines w:val="0"/>
        <w:numPr>
          <w:ilvl w:val="0"/>
          <w:numId w:val="51"/>
        </w:numPr>
        <w:spacing w:before="0" w:line="360" w:lineRule="auto"/>
        <w:rPr>
          <w:rFonts w:cs="Arial"/>
          <w:b w:val="0"/>
          <w:bCs w:val="0"/>
          <w:szCs w:val="16"/>
        </w:rPr>
      </w:pPr>
      <w:bookmarkStart w:id="54" w:name="_Toc11063270"/>
      <w:bookmarkEnd w:id="53"/>
      <w:r>
        <w:rPr>
          <w:rFonts w:cs="Arial"/>
          <w:szCs w:val="16"/>
        </w:rPr>
        <w:t>Pętle indukcyjne stanowisk kasowych</w:t>
      </w:r>
      <w:bookmarkEnd w:id="54"/>
    </w:p>
    <w:p w:rsidR="00D1751A" w:rsidRPr="00C864B9" w:rsidRDefault="00D1751A" w:rsidP="002B2C7C">
      <w:pPr>
        <w:ind w:firstLine="708"/>
        <w:jc w:val="both"/>
        <w:rPr>
          <w:rFonts w:cs="Arial"/>
          <w:sz w:val="16"/>
          <w:szCs w:val="16"/>
        </w:rPr>
      </w:pPr>
      <w:r w:rsidRPr="00C864B9">
        <w:rPr>
          <w:rFonts w:cs="Arial"/>
          <w:sz w:val="16"/>
          <w:szCs w:val="16"/>
        </w:rPr>
        <w:t>System interkomó</w:t>
      </w:r>
      <w:r>
        <w:rPr>
          <w:rFonts w:cs="Arial"/>
          <w:sz w:val="16"/>
          <w:szCs w:val="16"/>
        </w:rPr>
        <w:t>w kasowych został projektuje się</w:t>
      </w:r>
      <w:r w:rsidRPr="00C864B9">
        <w:rPr>
          <w:rFonts w:cs="Arial"/>
          <w:sz w:val="16"/>
          <w:szCs w:val="16"/>
        </w:rPr>
        <w:t xml:space="preserve"> do usprawnienia komunikacji pomiędzy osobami znajdującymi się po przeciwnych stronach szklanej bariery zabezpieczającej np. okienka kasowe i informacyjne. Projektowane rozwiązanie oparto o sprawdzony system interkomów kasowych BI-WAY. W każdej kasie zostanie zainstalowany zestaw </w:t>
      </w:r>
      <w:proofErr w:type="spellStart"/>
      <w:r w:rsidRPr="00C864B9">
        <w:rPr>
          <w:rFonts w:cs="Arial"/>
          <w:sz w:val="16"/>
          <w:szCs w:val="16"/>
        </w:rPr>
        <w:t>interkomowy</w:t>
      </w:r>
      <w:proofErr w:type="spellEnd"/>
      <w:r w:rsidRPr="00C864B9">
        <w:rPr>
          <w:rFonts w:cs="Arial"/>
          <w:sz w:val="16"/>
          <w:szCs w:val="16"/>
        </w:rPr>
        <w:t xml:space="preserve"> umożliwiający komunikację w trybie SIMPLEX lub DUPLEX. Zestaw składa się z modułu kasjera wraz z wbudowanym głośnikiem, zasilacza, mikrofonu klienta oraz dwóch głośników klienta. Ze względu na potrzebę dostosowania kas do potrzeb osób niepełnosprawnych interkomy kasowe zostaną doposażone o moduły wzmacniacza z pętlą indukcyjna usprawniającego komunikację z osobą niedosłyszącą, używającą aparatu słuchowego. Każde miejsce, w którym zostanie zainstalowany interkom z pętlą indukcyjną zostanie oznaczony odpowiednim piktogramem informacyjnym.</w:t>
      </w:r>
    </w:p>
    <w:p w:rsidR="00D1751A" w:rsidRDefault="00D1751A" w:rsidP="002B2C7C">
      <w:pPr>
        <w:tabs>
          <w:tab w:val="left" w:pos="9638"/>
        </w:tabs>
        <w:ind w:right="-1"/>
        <w:jc w:val="both"/>
        <w:rPr>
          <w:rFonts w:cs="Arial"/>
          <w:sz w:val="16"/>
          <w:szCs w:val="16"/>
        </w:rPr>
      </w:pPr>
      <w:r w:rsidRPr="00C864B9">
        <w:rPr>
          <w:rFonts w:cs="Arial"/>
          <w:sz w:val="16"/>
          <w:szCs w:val="16"/>
        </w:rPr>
        <w:t xml:space="preserve">Elementy interkomu kasowego (konsola dyspozytorska, mikrofon, głośniki) powinny pochodzić od tego samego producenta. System interkomów kasowych i wszelkie urządzenia z nim związane nie będą podtrzymywane w przypadku zaniku napięcia podstawowego. </w:t>
      </w:r>
    </w:p>
    <w:p w:rsidR="00AC30B6" w:rsidRDefault="00AC30B6" w:rsidP="00AC30B6">
      <w:pPr>
        <w:pStyle w:val="Nagwek2"/>
        <w:numPr>
          <w:ilvl w:val="0"/>
          <w:numId w:val="50"/>
        </w:numPr>
        <w:ind w:left="709" w:firstLine="0"/>
        <w:rPr>
          <w:rFonts w:ascii="Century Gothic" w:hAnsi="Century Gothic" w:cs="Century Gothic"/>
          <w:color w:val="auto"/>
          <w:sz w:val="16"/>
          <w:szCs w:val="16"/>
        </w:rPr>
      </w:pPr>
      <w:bookmarkStart w:id="55" w:name="_Toc528676627"/>
      <w:bookmarkStart w:id="56" w:name="_Toc11063271"/>
      <w:r>
        <w:rPr>
          <w:rFonts w:ascii="Century Gothic" w:hAnsi="Century Gothic" w:cs="Century Gothic"/>
          <w:color w:val="auto"/>
          <w:sz w:val="16"/>
          <w:szCs w:val="16"/>
        </w:rPr>
        <w:lastRenderedPageBreak/>
        <w:t>Instalacja przywoławcza w toaletach dla niepełnosprawnych</w:t>
      </w:r>
      <w:bookmarkEnd w:id="55"/>
      <w:bookmarkEnd w:id="56"/>
    </w:p>
    <w:p w:rsidR="00AC30B6" w:rsidRDefault="00AC30B6" w:rsidP="00AC30B6"/>
    <w:p w:rsidR="00AC30B6" w:rsidRPr="005710CE" w:rsidRDefault="00AC30B6" w:rsidP="00AC30B6">
      <w:pPr>
        <w:suppressAutoHyphens w:val="0"/>
        <w:ind w:firstLine="709"/>
        <w:jc w:val="both"/>
        <w:rPr>
          <w:rFonts w:cs="Century Gothic"/>
          <w:sz w:val="16"/>
        </w:rPr>
      </w:pPr>
      <w:r w:rsidRPr="005710CE">
        <w:rPr>
          <w:rFonts w:cs="Century Gothic"/>
          <w:color w:val="000000"/>
          <w:sz w:val="16"/>
        </w:rPr>
        <w:t xml:space="preserve">System przywoławczy </w:t>
      </w:r>
      <w:r w:rsidRPr="005710CE">
        <w:rPr>
          <w:rFonts w:cs="Century Gothic"/>
          <w:sz w:val="16"/>
        </w:rPr>
        <w:t xml:space="preserve">jest cyfrowym optyczno-akustycznym </w:t>
      </w:r>
      <w:r w:rsidRPr="005710CE">
        <w:rPr>
          <w:rStyle w:val="Pogrubienie"/>
          <w:rFonts w:cs="Century Gothic"/>
          <w:sz w:val="16"/>
        </w:rPr>
        <w:t>systemem przywołania</w:t>
      </w:r>
      <w:r>
        <w:rPr>
          <w:rFonts w:cs="Century Gothic"/>
          <w:sz w:val="16"/>
        </w:rPr>
        <w:t xml:space="preserve"> przezn</w:t>
      </w:r>
      <w:r w:rsidRPr="005710CE">
        <w:rPr>
          <w:rFonts w:cs="Century Gothic"/>
          <w:sz w:val="16"/>
        </w:rPr>
        <w:t>aczonym między i</w:t>
      </w:r>
      <w:r w:rsidRPr="005710CE">
        <w:rPr>
          <w:rFonts w:cs="Century Gothic"/>
          <w:sz w:val="16"/>
        </w:rPr>
        <w:t>n</w:t>
      </w:r>
      <w:r w:rsidRPr="005710CE">
        <w:rPr>
          <w:rFonts w:cs="Century Gothic"/>
          <w:sz w:val="16"/>
        </w:rPr>
        <w:t xml:space="preserve">nymi </w:t>
      </w:r>
      <w:r>
        <w:rPr>
          <w:rStyle w:val="Pogrubienie"/>
          <w:rFonts w:cs="Century Gothic"/>
          <w:sz w:val="16"/>
        </w:rPr>
        <w:t>dla</w:t>
      </w:r>
      <w:r w:rsidRPr="005710CE">
        <w:rPr>
          <w:rFonts w:cs="Century Gothic"/>
          <w:sz w:val="16"/>
        </w:rPr>
        <w:t xml:space="preserve"> sanitariatów dla osób niepełnosprawnych. System oparty jest na dwuprzewodowej magistrali zasilająco-komunikacyjnej, odpornej na zmianę polaryzacji pary przewodów. </w:t>
      </w:r>
    </w:p>
    <w:p w:rsidR="00AC30B6" w:rsidRPr="005710CE" w:rsidRDefault="00AC30B6" w:rsidP="00AC30B6">
      <w:pPr>
        <w:suppressAutoHyphens w:val="0"/>
        <w:ind w:firstLine="284"/>
        <w:jc w:val="both"/>
        <w:rPr>
          <w:rFonts w:cs="Century Gothic"/>
          <w:sz w:val="16"/>
        </w:rPr>
      </w:pPr>
      <w:r w:rsidRPr="005710CE">
        <w:rPr>
          <w:rFonts w:cs="Century Gothic"/>
          <w:sz w:val="16"/>
        </w:rPr>
        <w:tab/>
        <w:t xml:space="preserve">Systemem </w:t>
      </w:r>
      <w:proofErr w:type="spellStart"/>
      <w:r w:rsidRPr="005710CE">
        <w:rPr>
          <w:rFonts w:cs="Century Gothic"/>
          <w:sz w:val="16"/>
        </w:rPr>
        <w:t>przyzywowo</w:t>
      </w:r>
      <w:proofErr w:type="spellEnd"/>
      <w:r w:rsidRPr="005710CE">
        <w:rPr>
          <w:rFonts w:cs="Century Gothic"/>
          <w:sz w:val="16"/>
        </w:rPr>
        <w:t>-szpitalnym zostały objęte:</w:t>
      </w:r>
    </w:p>
    <w:p w:rsidR="00AC30B6" w:rsidRPr="005710CE" w:rsidRDefault="00AC30B6" w:rsidP="00AC30B6">
      <w:pPr>
        <w:widowControl/>
        <w:numPr>
          <w:ilvl w:val="1"/>
          <w:numId w:val="53"/>
        </w:numPr>
        <w:suppressAutoHyphens w:val="0"/>
        <w:autoSpaceDN/>
        <w:ind w:firstLine="284"/>
        <w:jc w:val="both"/>
        <w:textAlignment w:val="auto"/>
        <w:rPr>
          <w:rFonts w:cs="Century Gothic"/>
          <w:sz w:val="16"/>
        </w:rPr>
      </w:pPr>
      <w:r w:rsidRPr="005710CE">
        <w:rPr>
          <w:rFonts w:cs="Century Gothic"/>
          <w:sz w:val="16"/>
        </w:rPr>
        <w:t>Łazienki</w:t>
      </w:r>
      <w:r>
        <w:rPr>
          <w:rFonts w:cs="Century Gothic"/>
          <w:sz w:val="16"/>
        </w:rPr>
        <w:t xml:space="preserve"> dla niepełnosprawnych</w:t>
      </w:r>
    </w:p>
    <w:p w:rsidR="00AC30B6" w:rsidRPr="005710CE" w:rsidRDefault="00AC30B6" w:rsidP="00AC30B6">
      <w:pPr>
        <w:widowControl/>
        <w:numPr>
          <w:ilvl w:val="1"/>
          <w:numId w:val="53"/>
        </w:numPr>
        <w:suppressAutoHyphens w:val="0"/>
        <w:autoSpaceDN/>
        <w:ind w:firstLine="284"/>
        <w:jc w:val="both"/>
        <w:textAlignment w:val="auto"/>
        <w:rPr>
          <w:rFonts w:cs="Century Gothic"/>
          <w:sz w:val="16"/>
        </w:rPr>
      </w:pPr>
      <w:proofErr w:type="spellStart"/>
      <w:r w:rsidRPr="005710CE">
        <w:rPr>
          <w:rFonts w:cs="Century Gothic"/>
          <w:sz w:val="16"/>
        </w:rPr>
        <w:t>wc</w:t>
      </w:r>
      <w:proofErr w:type="spellEnd"/>
      <w:r w:rsidRPr="005710CE">
        <w:rPr>
          <w:rFonts w:cs="Century Gothic"/>
          <w:sz w:val="16"/>
        </w:rPr>
        <w:t xml:space="preserve"> dla niepełnosprawnych</w:t>
      </w:r>
    </w:p>
    <w:p w:rsidR="00AC30B6" w:rsidRPr="005710CE" w:rsidRDefault="00AC30B6" w:rsidP="00AC30B6">
      <w:pPr>
        <w:widowControl/>
        <w:suppressAutoHyphens w:val="0"/>
        <w:autoSpaceDN/>
        <w:jc w:val="both"/>
        <w:textAlignment w:val="auto"/>
        <w:rPr>
          <w:rFonts w:cs="Century Gothic"/>
          <w:sz w:val="16"/>
        </w:rPr>
      </w:pPr>
    </w:p>
    <w:p w:rsidR="00AC30B6" w:rsidRPr="005710CE" w:rsidRDefault="00AC30B6" w:rsidP="00AC30B6">
      <w:pPr>
        <w:widowControl/>
        <w:suppressAutoHyphens w:val="0"/>
        <w:autoSpaceDN/>
        <w:jc w:val="both"/>
        <w:textAlignment w:val="auto"/>
        <w:rPr>
          <w:rFonts w:cs="Century Gothic"/>
          <w:b/>
          <w:sz w:val="16"/>
        </w:rPr>
      </w:pPr>
      <w:r w:rsidRPr="005710CE">
        <w:rPr>
          <w:rFonts w:cs="Century Gothic"/>
          <w:b/>
          <w:sz w:val="16"/>
        </w:rPr>
        <w:t>Opis działania</w:t>
      </w:r>
    </w:p>
    <w:p w:rsidR="00AC30B6" w:rsidRPr="005710CE" w:rsidRDefault="00AC30B6" w:rsidP="00AC30B6">
      <w:pPr>
        <w:jc w:val="both"/>
        <w:rPr>
          <w:sz w:val="16"/>
        </w:rPr>
      </w:pPr>
      <w:r w:rsidRPr="005710CE">
        <w:rPr>
          <w:rFonts w:cs="Century Gothic"/>
          <w:b/>
          <w:sz w:val="16"/>
        </w:rPr>
        <w:tab/>
      </w:r>
      <w:r w:rsidRPr="005710CE">
        <w:rPr>
          <w:sz w:val="16"/>
        </w:rPr>
        <w:t xml:space="preserve">Zadaniem systemu przywoławczego jest zapewnienie możliwości wezwania przez </w:t>
      </w:r>
      <w:r>
        <w:rPr>
          <w:sz w:val="16"/>
        </w:rPr>
        <w:t>osobę</w:t>
      </w:r>
      <w:r w:rsidRPr="005710CE">
        <w:rPr>
          <w:sz w:val="16"/>
        </w:rPr>
        <w:t xml:space="preserve"> personelu</w:t>
      </w:r>
      <w:r>
        <w:rPr>
          <w:sz w:val="16"/>
        </w:rPr>
        <w:t xml:space="preserve">. System umożliwia </w:t>
      </w:r>
      <w:r w:rsidRPr="005710CE">
        <w:rPr>
          <w:sz w:val="16"/>
        </w:rPr>
        <w:t xml:space="preserve">wezwanie pomocy przez </w:t>
      </w:r>
      <w:r>
        <w:rPr>
          <w:sz w:val="16"/>
        </w:rPr>
        <w:t>osobę</w:t>
      </w:r>
      <w:r w:rsidRPr="005710CE">
        <w:rPr>
          <w:sz w:val="16"/>
        </w:rPr>
        <w:t xml:space="preserve"> korzyst</w:t>
      </w:r>
      <w:r>
        <w:rPr>
          <w:sz w:val="16"/>
        </w:rPr>
        <w:t>ającą</w:t>
      </w:r>
      <w:r w:rsidRPr="005710CE">
        <w:rPr>
          <w:sz w:val="16"/>
        </w:rPr>
        <w:t xml:space="preserve"> z łazienki i toalety poprzez zamontowanie przycisków pociągowych. Przyciski pociągowe należy umieścić w pobliżu toalety, umywalki lub natrysku. Cięgno przycisku sznurkowego umieścić nie wyżej niż 20cm od podłogi w celu umożliwienia wezwania w przypadku upadku. Przed wejściem do łazienek zainstalować lampki sygnalizacyjne informujące o aktualnej sytuacji w sali. Wewnątrz łazienek należy zainstalować przyciski potwierdzające obecność/kasowanie alarmu. Zgłoszenia przyjęte przez system ( wezwanie/pomoc/alarm/obecność) sygnalizowane będą w formie optycznej i akustycznej poprzez lampkę salową oraz poprzez centralkę systemu przywoławczego zainstalowaną w </w:t>
      </w:r>
      <w:r>
        <w:rPr>
          <w:sz w:val="16"/>
        </w:rPr>
        <w:t>strefie kasowej</w:t>
      </w:r>
      <w:r w:rsidRPr="005710CE">
        <w:rPr>
          <w:sz w:val="16"/>
        </w:rPr>
        <w:t>. Dodatkowo centralka wskazuje alfanumerycznie numer pomieszczenia w którym zgłoszono wezwanie/w</w:t>
      </w:r>
      <w:r>
        <w:rPr>
          <w:sz w:val="16"/>
        </w:rPr>
        <w:t xml:space="preserve">ezwanie </w:t>
      </w:r>
      <w:proofErr w:type="spellStart"/>
      <w:r>
        <w:rPr>
          <w:sz w:val="16"/>
        </w:rPr>
        <w:t>wc</w:t>
      </w:r>
      <w:proofErr w:type="spellEnd"/>
      <w:r>
        <w:rPr>
          <w:sz w:val="16"/>
        </w:rPr>
        <w:t>/pomoc/alarm/obecność</w:t>
      </w:r>
      <w:r w:rsidRPr="005710CE">
        <w:rPr>
          <w:sz w:val="16"/>
        </w:rPr>
        <w:t xml:space="preserve">. Aby uniknąć przypadkowego wyzwolenia alarmu przycisk jest aktywny tylko po potwierdzeniu obecności przez personel. </w:t>
      </w:r>
    </w:p>
    <w:p w:rsidR="00AC30B6" w:rsidRPr="005710CE" w:rsidRDefault="00AC30B6" w:rsidP="00AC30B6">
      <w:pPr>
        <w:widowControl/>
        <w:suppressAutoHyphens w:val="0"/>
        <w:autoSpaceDN/>
        <w:jc w:val="both"/>
        <w:textAlignment w:val="auto"/>
        <w:rPr>
          <w:rFonts w:cs="Century Gothic"/>
          <w:b/>
          <w:sz w:val="16"/>
        </w:rPr>
      </w:pPr>
    </w:p>
    <w:p w:rsidR="00AC30B6" w:rsidRPr="005710CE" w:rsidRDefault="00AC30B6" w:rsidP="00AC30B6">
      <w:pPr>
        <w:widowControl/>
        <w:suppressAutoHyphens w:val="0"/>
        <w:autoSpaceDN/>
        <w:jc w:val="both"/>
        <w:textAlignment w:val="auto"/>
        <w:rPr>
          <w:rFonts w:cs="Century Gothic"/>
          <w:b/>
          <w:sz w:val="16"/>
        </w:rPr>
      </w:pPr>
      <w:r w:rsidRPr="005710CE">
        <w:rPr>
          <w:rFonts w:cs="Century Gothic"/>
          <w:b/>
          <w:sz w:val="16"/>
        </w:rPr>
        <w:t>Montaż</w:t>
      </w:r>
    </w:p>
    <w:p w:rsidR="00AC30B6" w:rsidRPr="005710CE" w:rsidRDefault="00AC30B6" w:rsidP="00AC30B6">
      <w:pPr>
        <w:ind w:firstLine="284"/>
        <w:jc w:val="both"/>
        <w:rPr>
          <w:sz w:val="16"/>
        </w:rPr>
      </w:pPr>
      <w:r w:rsidRPr="005710CE">
        <w:rPr>
          <w:sz w:val="16"/>
        </w:rPr>
        <w:t xml:space="preserve">Wymagane okablowanie to przewód YTKSY </w:t>
      </w:r>
      <w:r>
        <w:rPr>
          <w:sz w:val="16"/>
        </w:rPr>
        <w:t>2x</w:t>
      </w:r>
      <w:r w:rsidRPr="005710CE">
        <w:rPr>
          <w:sz w:val="16"/>
        </w:rPr>
        <w:t xml:space="preserve">2x0,8. Zaleca się, aby główna magistrala biegła wzdłuż korytarza. Magistrale z poszczególnych </w:t>
      </w:r>
      <w:proofErr w:type="spellStart"/>
      <w:r w:rsidRPr="005710CE">
        <w:rPr>
          <w:sz w:val="16"/>
        </w:rPr>
        <w:t>sal</w:t>
      </w:r>
      <w:proofErr w:type="spellEnd"/>
      <w:r w:rsidRPr="005710CE">
        <w:rPr>
          <w:sz w:val="16"/>
        </w:rPr>
        <w:t xml:space="preserve"> powinny się zbiegać nad drzwiami w lampce salowej.</w:t>
      </w:r>
    </w:p>
    <w:p w:rsidR="00AC30B6" w:rsidRPr="00C864B9" w:rsidRDefault="00AC30B6" w:rsidP="002B2C7C">
      <w:pPr>
        <w:tabs>
          <w:tab w:val="left" w:pos="9638"/>
        </w:tabs>
        <w:ind w:right="-1"/>
        <w:jc w:val="both"/>
        <w:rPr>
          <w:rFonts w:cs="Arial"/>
          <w:sz w:val="16"/>
          <w:szCs w:val="16"/>
        </w:rPr>
      </w:pPr>
    </w:p>
    <w:p w:rsidR="00AC30B6" w:rsidRDefault="00AC30B6" w:rsidP="003D373F">
      <w:pPr>
        <w:pStyle w:val="Nagwek1"/>
        <w:ind w:left="720"/>
      </w:pPr>
    </w:p>
    <w:p w:rsidR="00AC30B6" w:rsidRDefault="00AC30B6" w:rsidP="003D373F">
      <w:pPr>
        <w:pStyle w:val="Nagwek1"/>
        <w:ind w:left="720"/>
      </w:pPr>
    </w:p>
    <w:p w:rsidR="00AC30B6" w:rsidRDefault="00AC30B6" w:rsidP="003D373F">
      <w:pPr>
        <w:pStyle w:val="Nagwek1"/>
        <w:ind w:left="720"/>
      </w:pPr>
    </w:p>
    <w:p w:rsidR="00AC30B6" w:rsidRDefault="00AC30B6" w:rsidP="003D373F">
      <w:pPr>
        <w:pStyle w:val="Nagwek1"/>
        <w:ind w:left="720"/>
      </w:pPr>
    </w:p>
    <w:p w:rsidR="00AC30B6" w:rsidRDefault="00AC30B6" w:rsidP="003D373F">
      <w:pPr>
        <w:pStyle w:val="Nagwek1"/>
        <w:ind w:left="720"/>
      </w:pPr>
    </w:p>
    <w:p w:rsidR="00AC30B6" w:rsidRDefault="00AC30B6" w:rsidP="003D373F">
      <w:pPr>
        <w:pStyle w:val="Nagwek1"/>
        <w:ind w:left="720"/>
      </w:pPr>
    </w:p>
    <w:p w:rsidR="00AC30B6" w:rsidRDefault="00AC30B6" w:rsidP="003D373F">
      <w:pPr>
        <w:pStyle w:val="Nagwek1"/>
        <w:ind w:left="720"/>
      </w:pPr>
    </w:p>
    <w:p w:rsidR="00AC30B6" w:rsidRDefault="00AC30B6" w:rsidP="003D373F">
      <w:pPr>
        <w:pStyle w:val="Nagwek1"/>
        <w:ind w:left="720"/>
      </w:pPr>
    </w:p>
    <w:p w:rsidR="00AC30B6" w:rsidRDefault="00AC30B6" w:rsidP="003D373F">
      <w:pPr>
        <w:pStyle w:val="Nagwek1"/>
        <w:ind w:left="720"/>
      </w:pPr>
    </w:p>
    <w:p w:rsidR="00AC30B6" w:rsidRDefault="00AC30B6" w:rsidP="003D373F">
      <w:pPr>
        <w:pStyle w:val="Nagwek1"/>
        <w:ind w:left="720"/>
      </w:pPr>
    </w:p>
    <w:p w:rsidR="00AC30B6" w:rsidRDefault="00AC30B6" w:rsidP="003D373F">
      <w:pPr>
        <w:pStyle w:val="Nagwek1"/>
        <w:ind w:left="720"/>
      </w:pPr>
    </w:p>
    <w:p w:rsidR="00AC30B6" w:rsidRDefault="00AC30B6" w:rsidP="003D373F">
      <w:pPr>
        <w:pStyle w:val="Nagwek1"/>
        <w:ind w:left="720"/>
      </w:pPr>
    </w:p>
    <w:p w:rsidR="00AC30B6" w:rsidRDefault="00AC30B6" w:rsidP="00AC30B6"/>
    <w:p w:rsidR="00AC30B6" w:rsidRDefault="00AC30B6" w:rsidP="00AC30B6"/>
    <w:p w:rsidR="00AC30B6" w:rsidRPr="00AC30B6" w:rsidRDefault="00AC30B6" w:rsidP="00AC30B6"/>
    <w:p w:rsidR="008C6D65" w:rsidRDefault="001C2B96" w:rsidP="003D373F">
      <w:pPr>
        <w:pStyle w:val="Nagwek1"/>
        <w:ind w:left="720"/>
      </w:pPr>
      <w:bookmarkStart w:id="57" w:name="_Toc11063272"/>
      <w:r>
        <w:lastRenderedPageBreak/>
        <w:t>U</w:t>
      </w:r>
      <w:r w:rsidR="008C6D65" w:rsidRPr="003170AF">
        <w:t>wagi końcowe</w:t>
      </w:r>
      <w:bookmarkEnd w:id="31"/>
      <w:bookmarkEnd w:id="57"/>
    </w:p>
    <w:p w:rsidR="00D3442F" w:rsidRPr="00D3442F" w:rsidRDefault="00D3442F" w:rsidP="00D3442F"/>
    <w:p w:rsidR="00E12094" w:rsidRDefault="008C6D65" w:rsidP="00F04133">
      <w:pPr>
        <w:pStyle w:val="Standard"/>
        <w:ind w:firstLine="709"/>
        <w:jc w:val="both"/>
        <w:rPr>
          <w:sz w:val="16"/>
        </w:rPr>
      </w:pPr>
      <w:r w:rsidRPr="003170AF">
        <w:rPr>
          <w:rFonts w:ascii="Century Gothic" w:hAnsi="Century Gothic"/>
          <w:sz w:val="16"/>
          <w:szCs w:val="16"/>
        </w:rPr>
        <w:t>Całość prac należy wykonać zgodnie z obowiązującymi przepisami, normami oraz Warunkami technicznymi wykonania i odbioru robót budowlano – montażowych tom V. Przed oddaniem do eksploatacji należy wykonać niezbędne pomiary wszystkich obwodów odbiorczych ( oporności izolacji, skuteczności ochrony przeciwporażeniowej, pomiarów uziemień, pomiarów napięć i obciążeń, pomiarów natężenia oświetlenia oraz badania wyłączników różnicowoprądowych i tablic elektrycznych po ich wykonaniu).</w:t>
      </w:r>
      <w:r w:rsidR="00460409">
        <w:rPr>
          <w:rFonts w:ascii="Century Gothic" w:hAnsi="Century Gothic"/>
          <w:sz w:val="16"/>
          <w:szCs w:val="16"/>
        </w:rPr>
        <w:t xml:space="preserve"> </w:t>
      </w:r>
      <w:r w:rsidR="00E248C7" w:rsidRPr="00F04133">
        <w:rPr>
          <w:rFonts w:ascii="Century Gothic" w:hAnsi="Century Gothic"/>
          <w:sz w:val="16"/>
        </w:rPr>
        <w:t>Użyte w dokumentacji projektowej i specyfikacji nazwy marek (firm), wyrobów budowlanych czy technologii, należy traktować w myśl art. 29 ust. 3 ustawy Prawo Zamówień Publicznych, jako informację na temat oczekiwanego standardu poziomu jakości, a nie ściśle jako wyrób konieczny do użycia.</w:t>
      </w:r>
      <w:r w:rsidR="00F04133" w:rsidRPr="00F04133">
        <w:rPr>
          <w:rFonts w:ascii="Century Gothic" w:hAnsi="Century Gothic"/>
          <w:sz w:val="16"/>
        </w:rPr>
        <w:t xml:space="preserve"> </w:t>
      </w:r>
      <w:r w:rsidR="00E248C7" w:rsidRPr="00F04133">
        <w:rPr>
          <w:rFonts w:ascii="Century Gothic" w:hAnsi="Century Gothic"/>
          <w:sz w:val="16"/>
        </w:rPr>
        <w:t>Autorzy dokumentacji dopuszczają zastosowanie innych równoważnych wyrobów budowlanych i technologii, których zastosowanie zagwarantuje spełnienie warunków podstawowych, o których mowa w art. 5 Prawa Budowlanego, spełnienie warunków ustawy o wyrobach budowlanych oraz pozwoli na zachowanie standardu i poziomu jakości równoważnego lub nie gorszego od określonego w projekcie i specyfikacji.</w:t>
      </w:r>
      <w:r w:rsidR="00F04133" w:rsidRPr="00F04133">
        <w:rPr>
          <w:rFonts w:ascii="Century Gothic" w:hAnsi="Century Gothic"/>
          <w:sz w:val="16"/>
        </w:rPr>
        <w:t xml:space="preserve"> </w:t>
      </w:r>
      <w:r w:rsidR="00E248C7" w:rsidRPr="00F04133">
        <w:rPr>
          <w:rFonts w:ascii="Century Gothic" w:hAnsi="Century Gothic"/>
          <w:sz w:val="16"/>
        </w:rPr>
        <w:t>Ich zastosowanie wymaga przeprowadzenia procedury stwierdzającej równoważność i zatwierdzenia przez Inw</w:t>
      </w:r>
      <w:r w:rsidR="00E12094" w:rsidRPr="00F04133">
        <w:rPr>
          <w:rFonts w:ascii="Century Gothic" w:hAnsi="Century Gothic"/>
          <w:sz w:val="16"/>
        </w:rPr>
        <w:t>estora</w:t>
      </w:r>
    </w:p>
    <w:p w:rsidR="00E12094" w:rsidRDefault="00E12094" w:rsidP="00E12094">
      <w:pPr>
        <w:jc w:val="both"/>
        <w:rPr>
          <w:sz w:val="16"/>
        </w:rPr>
      </w:pPr>
    </w:p>
    <w:p w:rsidR="00A525C9" w:rsidRPr="003170AF" w:rsidRDefault="00A525C9" w:rsidP="008C6D65">
      <w:pPr>
        <w:pStyle w:val="Standard"/>
        <w:ind w:firstLine="360"/>
        <w:jc w:val="both"/>
        <w:rPr>
          <w:rFonts w:ascii="Century Gothic" w:hAnsi="Century Gothic"/>
          <w:sz w:val="16"/>
          <w:szCs w:val="16"/>
        </w:rPr>
      </w:pPr>
    </w:p>
    <w:p w:rsidR="008C6D65" w:rsidRPr="003170AF" w:rsidRDefault="008C6D65" w:rsidP="008C6D65">
      <w:pPr>
        <w:pStyle w:val="Bezodstpw"/>
        <w:rPr>
          <w:rFonts w:ascii="Century Gothic" w:hAnsi="Century Gothic"/>
          <w:sz w:val="16"/>
          <w:szCs w:val="16"/>
        </w:rPr>
      </w:pPr>
      <w:r w:rsidRPr="003170AF">
        <w:rPr>
          <w:rFonts w:ascii="Century Gothic" w:hAnsi="Century Gothic"/>
          <w:sz w:val="16"/>
          <w:szCs w:val="16"/>
        </w:rPr>
        <w:t>PROJEKTANT:</w:t>
      </w:r>
    </w:p>
    <w:p w:rsidR="008C6D65" w:rsidRPr="003170AF" w:rsidRDefault="008C6D65" w:rsidP="008C6D65">
      <w:pPr>
        <w:pStyle w:val="Bezodstpw"/>
        <w:rPr>
          <w:rFonts w:ascii="Century Gothic" w:hAnsi="Century Gothic"/>
          <w:sz w:val="16"/>
          <w:szCs w:val="16"/>
        </w:rPr>
      </w:pPr>
      <w:r w:rsidRPr="003170AF">
        <w:rPr>
          <w:rFonts w:ascii="Century Gothic" w:hAnsi="Century Gothic"/>
          <w:sz w:val="16"/>
          <w:szCs w:val="16"/>
        </w:rPr>
        <w:t>mgr inż. Wojciech Gąsiorek</w:t>
      </w:r>
    </w:p>
    <w:p w:rsidR="008C6D65" w:rsidRPr="003170AF" w:rsidRDefault="008C6D65" w:rsidP="008C6D65">
      <w:pPr>
        <w:pStyle w:val="Standard"/>
        <w:tabs>
          <w:tab w:val="left" w:pos="5733"/>
        </w:tabs>
        <w:rPr>
          <w:rFonts w:ascii="Century Gothic" w:hAnsi="Century Gothic"/>
          <w:color w:val="000000"/>
          <w:sz w:val="16"/>
          <w:szCs w:val="16"/>
        </w:rPr>
      </w:pPr>
      <w:r w:rsidRPr="003170AF">
        <w:rPr>
          <w:rFonts w:ascii="Century Gothic" w:hAnsi="Century Gothic"/>
          <w:color w:val="000000"/>
          <w:sz w:val="16"/>
          <w:szCs w:val="16"/>
        </w:rPr>
        <w:t>WKP/0392/PWOE/12</w:t>
      </w:r>
    </w:p>
    <w:p w:rsidR="008C6D65" w:rsidRPr="003170AF" w:rsidRDefault="008C6D65" w:rsidP="008C6D65">
      <w:pPr>
        <w:pStyle w:val="Standard"/>
        <w:tabs>
          <w:tab w:val="left" w:pos="5733"/>
        </w:tabs>
        <w:rPr>
          <w:rFonts w:ascii="Century Gothic" w:hAnsi="Century Gothic"/>
          <w:sz w:val="16"/>
          <w:szCs w:val="16"/>
        </w:rPr>
      </w:pPr>
      <w:r w:rsidRPr="003170AF">
        <w:rPr>
          <w:rFonts w:ascii="Century Gothic" w:hAnsi="Century Gothic"/>
          <w:color w:val="000000"/>
          <w:sz w:val="16"/>
          <w:szCs w:val="16"/>
        </w:rPr>
        <w:t>uprawnienia budowlane do projektowania i kierowania robotami budowlanymi bez ogranicze</w:t>
      </w:r>
      <w:r w:rsidRPr="003170AF">
        <w:rPr>
          <w:rFonts w:ascii="Century Gothic" w:hAnsi="Century Gothic" w:cs="Arial"/>
          <w:color w:val="000000"/>
          <w:sz w:val="16"/>
          <w:szCs w:val="16"/>
        </w:rPr>
        <w:t>ń w specjalności instalacyjnej w zakresie sieci, instalacji i urządzeń elektrycznych i elektroenergetycznych</w:t>
      </w:r>
    </w:p>
    <w:p w:rsidR="008C6D65" w:rsidRPr="003170AF" w:rsidRDefault="008C6D65" w:rsidP="008C6D65">
      <w:pPr>
        <w:pStyle w:val="Bezodstpw"/>
        <w:ind w:left="4536"/>
        <w:jc w:val="right"/>
        <w:rPr>
          <w:rFonts w:ascii="Century Gothic" w:hAnsi="Century Gothic"/>
          <w:sz w:val="16"/>
          <w:szCs w:val="16"/>
        </w:rPr>
      </w:pPr>
    </w:p>
    <w:p w:rsidR="008C6D65" w:rsidRDefault="008C6D65" w:rsidP="008C6D65">
      <w:pPr>
        <w:pStyle w:val="Bezodstpw"/>
        <w:ind w:left="4536"/>
        <w:rPr>
          <w:rFonts w:ascii="Century Gothic" w:hAnsi="Century Gothic"/>
          <w:sz w:val="16"/>
          <w:szCs w:val="16"/>
        </w:rPr>
      </w:pPr>
    </w:p>
    <w:p w:rsidR="00A9795D" w:rsidRPr="003170AF" w:rsidRDefault="00A9795D" w:rsidP="00A9795D">
      <w:pPr>
        <w:pStyle w:val="Bezodstpw"/>
        <w:ind w:left="4536"/>
        <w:rPr>
          <w:rFonts w:ascii="Century Gothic" w:hAnsi="Century Gothic"/>
          <w:sz w:val="16"/>
          <w:szCs w:val="16"/>
        </w:rPr>
      </w:pPr>
    </w:p>
    <w:p w:rsidR="00A9795D" w:rsidRPr="003170AF" w:rsidRDefault="00A9795D" w:rsidP="00A9795D">
      <w:pPr>
        <w:pStyle w:val="Bezodstpw"/>
        <w:rPr>
          <w:rFonts w:ascii="Century Gothic" w:hAnsi="Century Gothic"/>
          <w:sz w:val="16"/>
          <w:szCs w:val="16"/>
        </w:rPr>
      </w:pPr>
      <w:r w:rsidRPr="003170AF">
        <w:rPr>
          <w:rFonts w:ascii="Century Gothic" w:hAnsi="Century Gothic"/>
          <w:sz w:val="16"/>
          <w:szCs w:val="16"/>
        </w:rPr>
        <w:t>SPRAWDZAJĄCY:</w:t>
      </w:r>
    </w:p>
    <w:p w:rsidR="00A9795D" w:rsidRPr="003170AF" w:rsidRDefault="00A9795D" w:rsidP="00A9795D">
      <w:pPr>
        <w:pStyle w:val="Bezodstpw"/>
        <w:rPr>
          <w:rFonts w:ascii="Century Gothic" w:hAnsi="Century Gothic"/>
          <w:sz w:val="16"/>
          <w:szCs w:val="16"/>
        </w:rPr>
      </w:pPr>
      <w:r w:rsidRPr="003170AF">
        <w:rPr>
          <w:rFonts w:ascii="Century Gothic" w:hAnsi="Century Gothic"/>
          <w:sz w:val="16"/>
          <w:szCs w:val="16"/>
        </w:rPr>
        <w:t>mgr inż. Krzysztof Kazimierz Just</w:t>
      </w:r>
    </w:p>
    <w:p w:rsidR="00A9795D" w:rsidRPr="003170AF" w:rsidRDefault="00A9795D" w:rsidP="00A9795D">
      <w:pPr>
        <w:pStyle w:val="Standard"/>
        <w:tabs>
          <w:tab w:val="left" w:pos="5733"/>
        </w:tabs>
        <w:rPr>
          <w:rFonts w:ascii="Century Gothic" w:hAnsi="Century Gothic"/>
          <w:color w:val="000000"/>
          <w:sz w:val="16"/>
          <w:szCs w:val="16"/>
        </w:rPr>
      </w:pPr>
      <w:r w:rsidRPr="003170AF">
        <w:rPr>
          <w:rFonts w:ascii="Century Gothic" w:hAnsi="Century Gothic"/>
          <w:color w:val="000000"/>
          <w:sz w:val="16"/>
          <w:szCs w:val="16"/>
        </w:rPr>
        <w:t>WKP/0175/POOE/09</w:t>
      </w:r>
    </w:p>
    <w:p w:rsidR="00A9795D" w:rsidRPr="003170AF" w:rsidRDefault="00A9795D" w:rsidP="00A9795D">
      <w:pPr>
        <w:pStyle w:val="Bezodstpw"/>
        <w:rPr>
          <w:rFonts w:ascii="Century Gothic" w:hAnsi="Century Gothic" w:cs="Arial"/>
          <w:color w:val="000000"/>
          <w:sz w:val="16"/>
          <w:szCs w:val="16"/>
          <w:lang w:eastAsia="pl-PL"/>
        </w:rPr>
      </w:pPr>
      <w:r w:rsidRPr="003170AF">
        <w:rPr>
          <w:rFonts w:ascii="Century Gothic" w:hAnsi="Century Gothic" w:cs="Arial"/>
          <w:sz w:val="16"/>
          <w:szCs w:val="16"/>
        </w:rPr>
        <w:t xml:space="preserve">uprawnienia budowlane do projektowania bez ograniczeń w specjalności instalacyjnej w zakresie sieci, instalacji i urządzeń elektrycznych i elektroenergetycznych. </w:t>
      </w:r>
    </w:p>
    <w:p w:rsidR="00A9795D" w:rsidRPr="003170AF" w:rsidRDefault="00A9795D" w:rsidP="008C6D65">
      <w:pPr>
        <w:pStyle w:val="Bezodstpw"/>
        <w:ind w:left="4536"/>
        <w:rPr>
          <w:rFonts w:ascii="Century Gothic" w:hAnsi="Century Gothic"/>
          <w:sz w:val="16"/>
          <w:szCs w:val="16"/>
        </w:rPr>
      </w:pPr>
    </w:p>
    <w:p w:rsidR="00A9795D" w:rsidRDefault="00A9795D">
      <w:pPr>
        <w:rPr>
          <w:sz w:val="16"/>
          <w:szCs w:val="16"/>
        </w:rPr>
      </w:pPr>
    </w:p>
    <w:p w:rsidR="00A9795D" w:rsidRDefault="00A9795D">
      <w:pPr>
        <w:rPr>
          <w:sz w:val="16"/>
          <w:szCs w:val="16"/>
        </w:rPr>
      </w:pPr>
    </w:p>
    <w:p w:rsidR="007F580E" w:rsidRDefault="007F580E">
      <w:pPr>
        <w:rPr>
          <w:sz w:val="16"/>
          <w:szCs w:val="16"/>
        </w:rPr>
      </w:pPr>
      <w:r>
        <w:rPr>
          <w:sz w:val="16"/>
          <w:szCs w:val="16"/>
        </w:rPr>
        <w:t>OPRACOWAŁ:</w:t>
      </w:r>
    </w:p>
    <w:p w:rsidR="00EA3962" w:rsidRPr="003170AF" w:rsidRDefault="0067008D">
      <w:pPr>
        <w:rPr>
          <w:sz w:val="16"/>
          <w:szCs w:val="16"/>
        </w:rPr>
      </w:pPr>
      <w:r>
        <w:rPr>
          <w:sz w:val="16"/>
          <w:szCs w:val="16"/>
        </w:rPr>
        <w:t>mgr inż. Adam Ni</w:t>
      </w:r>
      <w:r w:rsidR="007F580E">
        <w:rPr>
          <w:sz w:val="16"/>
          <w:szCs w:val="16"/>
        </w:rPr>
        <w:t xml:space="preserve">ezgódka </w:t>
      </w:r>
      <w:r w:rsidR="00EA3962" w:rsidRPr="003170AF">
        <w:rPr>
          <w:sz w:val="16"/>
          <w:szCs w:val="16"/>
        </w:rPr>
        <w:br w:type="page"/>
      </w:r>
    </w:p>
    <w:p w:rsidR="00917BCC" w:rsidRPr="003170AF" w:rsidRDefault="00917BCC" w:rsidP="00917BCC">
      <w:pPr>
        <w:pStyle w:val="Nagwek11"/>
        <w:ind w:left="0"/>
        <w:jc w:val="left"/>
        <w:rPr>
          <w:rFonts w:ascii="Century Gothic" w:hAnsi="Century Gothic"/>
          <w:b/>
          <w:sz w:val="16"/>
          <w:szCs w:val="16"/>
        </w:rPr>
      </w:pPr>
      <w:bookmarkStart w:id="58" w:name="_Toc417032674"/>
      <w:bookmarkStart w:id="59" w:name="__RefHeading__1439_1305749004"/>
      <w:bookmarkStart w:id="60" w:name="_Toc440368915"/>
      <w:bookmarkStart w:id="61" w:name="__RefHeading__1437_1305749004"/>
      <w:bookmarkStart w:id="62" w:name="_Toc440368914"/>
      <w:bookmarkStart w:id="63" w:name="_Toc514071183"/>
      <w:bookmarkStart w:id="64" w:name="_Toc11063273"/>
      <w:bookmarkEnd w:id="32"/>
      <w:r w:rsidRPr="003170AF">
        <w:rPr>
          <w:rFonts w:ascii="Century Gothic" w:hAnsi="Century Gothic"/>
          <w:b/>
          <w:sz w:val="16"/>
          <w:szCs w:val="16"/>
        </w:rPr>
        <w:lastRenderedPageBreak/>
        <w:t>1</w:t>
      </w:r>
      <w:r>
        <w:rPr>
          <w:rFonts w:ascii="Century Gothic" w:hAnsi="Century Gothic"/>
          <w:b/>
          <w:sz w:val="16"/>
          <w:szCs w:val="16"/>
        </w:rPr>
        <w:t>0</w:t>
      </w:r>
      <w:r w:rsidRPr="003170AF">
        <w:rPr>
          <w:rFonts w:ascii="Century Gothic" w:hAnsi="Century Gothic"/>
          <w:b/>
          <w:sz w:val="16"/>
          <w:szCs w:val="16"/>
        </w:rPr>
        <w:t>. Informacje dotycząca bezpieczeństwa i ochrony zdrowia BIOZ</w:t>
      </w:r>
      <w:bookmarkEnd w:id="61"/>
      <w:bookmarkEnd w:id="62"/>
      <w:bookmarkEnd w:id="63"/>
      <w:bookmarkEnd w:id="64"/>
    </w:p>
    <w:p w:rsidR="00917BCC" w:rsidRPr="003170AF" w:rsidRDefault="00917BCC" w:rsidP="00917BCC">
      <w:pPr>
        <w:pStyle w:val="Textbody"/>
        <w:rPr>
          <w:sz w:val="16"/>
          <w:szCs w:val="16"/>
        </w:rPr>
      </w:pPr>
    </w:p>
    <w:p w:rsidR="00917BCC" w:rsidRPr="003170AF" w:rsidRDefault="00917BCC" w:rsidP="00917BCC">
      <w:pPr>
        <w:widowControl/>
        <w:suppressAutoHyphens w:val="0"/>
        <w:autoSpaceDE w:val="0"/>
        <w:adjustRightInd w:val="0"/>
        <w:jc w:val="both"/>
        <w:textAlignment w:val="auto"/>
        <w:rPr>
          <w:sz w:val="16"/>
          <w:szCs w:val="16"/>
        </w:rPr>
      </w:pPr>
      <w:r w:rsidRPr="003170AF">
        <w:rPr>
          <w:sz w:val="16"/>
          <w:szCs w:val="16"/>
        </w:rPr>
        <w:t>Przedmiotem niniejszego opracowania jest projekt budowlany instalacji elektrycznych</w:t>
      </w:r>
    </w:p>
    <w:p w:rsidR="00917BCC" w:rsidRPr="003170AF" w:rsidRDefault="00917BCC" w:rsidP="00917BCC">
      <w:pPr>
        <w:widowControl/>
        <w:suppressAutoHyphens w:val="0"/>
        <w:autoSpaceDE w:val="0"/>
        <w:adjustRightInd w:val="0"/>
        <w:jc w:val="both"/>
        <w:textAlignment w:val="auto"/>
        <w:rPr>
          <w:sz w:val="16"/>
          <w:szCs w:val="16"/>
          <w:u w:val="single"/>
        </w:rPr>
      </w:pPr>
      <w:r w:rsidRPr="003170AF">
        <w:rPr>
          <w:sz w:val="16"/>
          <w:szCs w:val="16"/>
          <w:u w:val="single"/>
        </w:rPr>
        <w:t>Temat:</w:t>
      </w:r>
    </w:p>
    <w:p w:rsidR="00917BCC" w:rsidRPr="003170AF" w:rsidRDefault="00917BCC" w:rsidP="00917BCC">
      <w:pPr>
        <w:widowControl/>
        <w:suppressAutoHyphens w:val="0"/>
        <w:autoSpaceDE w:val="0"/>
        <w:adjustRightInd w:val="0"/>
        <w:jc w:val="both"/>
        <w:textAlignment w:val="auto"/>
        <w:rPr>
          <w:i/>
          <w:sz w:val="16"/>
          <w:szCs w:val="16"/>
        </w:rPr>
      </w:pPr>
      <w:sdt>
        <w:sdtPr>
          <w:rPr>
            <w:i/>
            <w:sz w:val="16"/>
            <w:szCs w:val="16"/>
          </w:rPr>
          <w:alias w:val="Temat"/>
          <w:id w:val="14557055"/>
          <w:placeholder>
            <w:docPart w:val="EE790D23094E448F9A6BEDE5CDD34148"/>
          </w:placeholder>
          <w:dataBinding w:prefixMappings="xmlns:ns0='http://purl.org/dc/elements/1.1/' xmlns:ns1='http://schemas.openxmlformats.org/package/2006/metadata/core-properties' " w:xpath="/ns1:coreProperties[1]/ns0:subject[1]" w:storeItemID="{6C3C8BC8-F283-45AE-878A-BAB7291924A1}"/>
          <w:text/>
        </w:sdtPr>
        <w:sdtContent>
          <w:r>
            <w:rPr>
              <w:i/>
              <w:sz w:val="16"/>
              <w:szCs w:val="16"/>
            </w:rPr>
            <w:t>BUDOWA ZAKŁADU PRZYRODOLECZNICZNEGO WRAZ Z INFRASTRUKTURĄ TECHNICZNĄ W NOWEJ WSI IŁAWECKIEJ</w:t>
          </w:r>
        </w:sdtContent>
      </w:sdt>
      <w:r w:rsidRPr="003170AF">
        <w:rPr>
          <w:i/>
          <w:sz w:val="16"/>
          <w:szCs w:val="16"/>
        </w:rPr>
        <w:t xml:space="preserve"> </w:t>
      </w:r>
    </w:p>
    <w:p w:rsidR="00917BCC" w:rsidRPr="003170AF" w:rsidRDefault="00917BCC" w:rsidP="00917BCC">
      <w:pPr>
        <w:widowControl/>
        <w:suppressAutoHyphens w:val="0"/>
        <w:autoSpaceDE w:val="0"/>
        <w:adjustRightInd w:val="0"/>
        <w:jc w:val="both"/>
        <w:textAlignment w:val="auto"/>
        <w:rPr>
          <w:sz w:val="16"/>
          <w:szCs w:val="16"/>
          <w:u w:val="single"/>
        </w:rPr>
      </w:pPr>
    </w:p>
    <w:p w:rsidR="00917BCC" w:rsidRPr="003170AF" w:rsidRDefault="00917BCC" w:rsidP="00917BCC">
      <w:pPr>
        <w:widowControl/>
        <w:suppressAutoHyphens w:val="0"/>
        <w:autoSpaceDE w:val="0"/>
        <w:adjustRightInd w:val="0"/>
        <w:jc w:val="both"/>
        <w:textAlignment w:val="auto"/>
        <w:rPr>
          <w:sz w:val="16"/>
          <w:szCs w:val="16"/>
          <w:u w:val="single"/>
        </w:rPr>
      </w:pPr>
      <w:r w:rsidRPr="003170AF">
        <w:rPr>
          <w:sz w:val="16"/>
          <w:szCs w:val="16"/>
          <w:u w:val="single"/>
        </w:rPr>
        <w:t>Lokalizacja:</w:t>
      </w:r>
    </w:p>
    <w:sdt>
      <w:sdtPr>
        <w:rPr>
          <w:i/>
          <w:sz w:val="16"/>
          <w:szCs w:val="16"/>
        </w:rPr>
        <w:alias w:val="Komentarze"/>
        <w:id w:val="14557056"/>
        <w:placeholder>
          <w:docPart w:val="51C8D1CBE17E491DAB49C60F50D791F8"/>
        </w:placeholder>
        <w:dataBinding w:prefixMappings="xmlns:ns0='http://purl.org/dc/elements/1.1/' xmlns:ns1='http://schemas.openxmlformats.org/package/2006/metadata/core-properties' " w:xpath="/ns1:coreProperties[1]/ns0:description[1]" w:storeItemID="{6C3C8BC8-F283-45AE-878A-BAB7291924A1}"/>
        <w:text w:multiLine="1"/>
      </w:sdtPr>
      <w:sdtContent>
        <w:p w:rsidR="00917BCC" w:rsidRPr="003170AF" w:rsidRDefault="00917BCC" w:rsidP="00917BCC">
          <w:pPr>
            <w:widowControl/>
            <w:suppressAutoHyphens w:val="0"/>
            <w:autoSpaceDE w:val="0"/>
            <w:adjustRightInd w:val="0"/>
            <w:textAlignment w:val="auto"/>
            <w:rPr>
              <w:sz w:val="16"/>
              <w:szCs w:val="16"/>
              <w:u w:val="single"/>
            </w:rPr>
          </w:pPr>
          <w:r>
            <w:rPr>
              <w:i/>
              <w:sz w:val="16"/>
              <w:szCs w:val="16"/>
            </w:rPr>
            <w:t xml:space="preserve">Nowa Wieś Iławiecka dz. nr 102/9, 102/13, 111/2; </w:t>
          </w:r>
          <w:proofErr w:type="spellStart"/>
          <w:r>
            <w:rPr>
              <w:i/>
              <w:sz w:val="16"/>
              <w:szCs w:val="16"/>
            </w:rPr>
            <w:t>akrusz</w:t>
          </w:r>
          <w:proofErr w:type="spellEnd"/>
          <w:r>
            <w:rPr>
              <w:i/>
              <w:sz w:val="16"/>
              <w:szCs w:val="16"/>
            </w:rPr>
            <w:t xml:space="preserve"> mapy 7.220.20.3.3, 7.220.17.19.4.4 – (</w:t>
          </w:r>
          <w:proofErr w:type="spellStart"/>
          <w:r>
            <w:rPr>
              <w:i/>
              <w:sz w:val="16"/>
              <w:szCs w:val="16"/>
            </w:rPr>
            <w:t>ukł</w:t>
          </w:r>
          <w:proofErr w:type="spellEnd"/>
          <w:r>
            <w:rPr>
              <w:i/>
              <w:sz w:val="16"/>
              <w:szCs w:val="16"/>
            </w:rPr>
            <w:t xml:space="preserve">. 2000’7) </w:t>
          </w:r>
          <w:proofErr w:type="spellStart"/>
          <w:r>
            <w:rPr>
              <w:i/>
              <w:sz w:val="16"/>
              <w:szCs w:val="16"/>
            </w:rPr>
            <w:t>obr</w:t>
          </w:r>
          <w:proofErr w:type="spellEnd"/>
          <w:r>
            <w:rPr>
              <w:i/>
              <w:sz w:val="16"/>
              <w:szCs w:val="16"/>
            </w:rPr>
            <w:t xml:space="preserve">. </w:t>
          </w:r>
          <w:proofErr w:type="spellStart"/>
          <w:r>
            <w:rPr>
              <w:i/>
              <w:sz w:val="16"/>
              <w:szCs w:val="16"/>
            </w:rPr>
            <w:t>ewid</w:t>
          </w:r>
          <w:proofErr w:type="spellEnd"/>
          <w:r>
            <w:rPr>
              <w:i/>
              <w:sz w:val="16"/>
              <w:szCs w:val="16"/>
            </w:rPr>
            <w:t xml:space="preserve">. 0029 Nowa Wieś Iławiecka; jednostka. </w:t>
          </w:r>
          <w:proofErr w:type="spellStart"/>
          <w:r>
            <w:rPr>
              <w:i/>
              <w:sz w:val="16"/>
              <w:szCs w:val="16"/>
            </w:rPr>
            <w:t>Ewid</w:t>
          </w:r>
          <w:proofErr w:type="spellEnd"/>
          <w:r>
            <w:rPr>
              <w:i/>
              <w:sz w:val="16"/>
              <w:szCs w:val="16"/>
            </w:rPr>
            <w:t>. 280105_2</w:t>
          </w:r>
        </w:p>
      </w:sdtContent>
    </w:sdt>
    <w:p w:rsidR="00917BCC" w:rsidRPr="003170AF" w:rsidRDefault="00917BCC" w:rsidP="00917BCC">
      <w:pPr>
        <w:widowControl/>
        <w:suppressAutoHyphens w:val="0"/>
        <w:autoSpaceDE w:val="0"/>
        <w:adjustRightInd w:val="0"/>
        <w:jc w:val="both"/>
        <w:textAlignment w:val="auto"/>
        <w:rPr>
          <w:sz w:val="16"/>
          <w:szCs w:val="16"/>
          <w:u w:val="single"/>
        </w:rPr>
      </w:pPr>
    </w:p>
    <w:p w:rsidR="00917BCC" w:rsidRPr="003170AF" w:rsidRDefault="00917BCC" w:rsidP="00917BCC">
      <w:pPr>
        <w:widowControl/>
        <w:suppressAutoHyphens w:val="0"/>
        <w:autoSpaceDE w:val="0"/>
        <w:adjustRightInd w:val="0"/>
        <w:jc w:val="both"/>
        <w:textAlignment w:val="auto"/>
        <w:rPr>
          <w:sz w:val="16"/>
          <w:szCs w:val="16"/>
          <w:u w:val="single"/>
        </w:rPr>
      </w:pPr>
      <w:r w:rsidRPr="003170AF">
        <w:rPr>
          <w:sz w:val="16"/>
          <w:szCs w:val="16"/>
          <w:u w:val="single"/>
        </w:rPr>
        <w:t>Inwestor:</w:t>
      </w:r>
    </w:p>
    <w:sdt>
      <w:sdtPr>
        <w:rPr>
          <w:i/>
          <w:sz w:val="16"/>
          <w:szCs w:val="16"/>
        </w:rPr>
        <w:alias w:val="Firma"/>
        <w:id w:val="14557057"/>
        <w:placeholder>
          <w:docPart w:val="E369309134764009A888C882EC774534"/>
        </w:placeholder>
        <w:dataBinding w:prefixMappings="xmlns:ns0='http://schemas.openxmlformats.org/officeDocument/2006/extended-properties' " w:xpath="/ns0:Properties[1]/ns0:Company[1]" w:storeItemID="{6668398D-A668-4E3E-A5EB-62B293D839F1}"/>
        <w:text/>
      </w:sdtPr>
      <w:sdtContent>
        <w:p w:rsidR="00917BCC" w:rsidRPr="003170AF" w:rsidRDefault="00917BCC" w:rsidP="00917BCC">
          <w:pPr>
            <w:widowControl/>
            <w:suppressAutoHyphens w:val="0"/>
            <w:autoSpaceDE w:val="0"/>
            <w:adjustRightInd w:val="0"/>
            <w:jc w:val="both"/>
            <w:textAlignment w:val="auto"/>
            <w:rPr>
              <w:i/>
              <w:sz w:val="16"/>
              <w:szCs w:val="16"/>
            </w:rPr>
          </w:pPr>
          <w:r>
            <w:rPr>
              <w:i/>
              <w:sz w:val="16"/>
              <w:szCs w:val="16"/>
            </w:rPr>
            <w:t>GMINA GÓROWO IŁAWIECKIE ul. Kościuszki 17, Górowo Iławieckie</w:t>
          </w:r>
        </w:p>
      </w:sdtContent>
    </w:sdt>
    <w:p w:rsidR="00917BCC" w:rsidRPr="003170AF" w:rsidRDefault="00917BCC" w:rsidP="00917BCC">
      <w:pPr>
        <w:pStyle w:val="Textbody"/>
        <w:spacing w:after="0"/>
        <w:rPr>
          <w:rFonts w:ascii="Century Gothic" w:hAnsi="Century Gothic"/>
          <w:sz w:val="16"/>
          <w:szCs w:val="16"/>
          <w:u w:val="single"/>
        </w:rPr>
      </w:pPr>
    </w:p>
    <w:p w:rsidR="00917BCC" w:rsidRPr="003170AF" w:rsidRDefault="00917BCC" w:rsidP="00917BCC">
      <w:pPr>
        <w:pStyle w:val="Textbody"/>
        <w:spacing w:after="0"/>
        <w:rPr>
          <w:rFonts w:ascii="Century Gothic" w:hAnsi="Century Gothic"/>
          <w:sz w:val="16"/>
          <w:szCs w:val="16"/>
          <w:u w:val="single"/>
        </w:rPr>
      </w:pPr>
      <w:r w:rsidRPr="003170AF">
        <w:rPr>
          <w:rFonts w:ascii="Century Gothic" w:hAnsi="Century Gothic"/>
          <w:sz w:val="16"/>
          <w:szCs w:val="16"/>
          <w:u w:val="single"/>
        </w:rPr>
        <w:t xml:space="preserve">Opracował: </w:t>
      </w:r>
    </w:p>
    <w:p w:rsidR="00917BCC" w:rsidRPr="003170AF" w:rsidRDefault="00917BCC" w:rsidP="00917BCC">
      <w:pPr>
        <w:pStyle w:val="Textbody"/>
        <w:spacing w:after="0"/>
        <w:rPr>
          <w:rFonts w:ascii="Century Gothic" w:hAnsi="Century Gothic"/>
          <w:sz w:val="16"/>
          <w:szCs w:val="16"/>
        </w:rPr>
      </w:pPr>
      <w:r w:rsidRPr="003170AF">
        <w:rPr>
          <w:rFonts w:ascii="Century Gothic" w:hAnsi="Century Gothic"/>
          <w:sz w:val="16"/>
          <w:szCs w:val="16"/>
        </w:rPr>
        <w:t>Wojciech Gąsiorek</w:t>
      </w:r>
    </w:p>
    <w:p w:rsidR="00917BCC" w:rsidRPr="003170AF" w:rsidRDefault="00917BCC" w:rsidP="00917BCC">
      <w:pPr>
        <w:pStyle w:val="Textbody"/>
        <w:spacing w:after="0"/>
        <w:rPr>
          <w:rFonts w:ascii="Century Gothic" w:hAnsi="Century Gothic"/>
          <w:sz w:val="16"/>
          <w:szCs w:val="16"/>
        </w:rPr>
      </w:pPr>
      <w:r w:rsidRPr="003170AF">
        <w:rPr>
          <w:rFonts w:ascii="Century Gothic" w:hAnsi="Century Gothic"/>
          <w:sz w:val="16"/>
          <w:szCs w:val="16"/>
        </w:rPr>
        <w:t>63-421 Przygodzice</w:t>
      </w:r>
    </w:p>
    <w:p w:rsidR="00917BCC" w:rsidRPr="003170AF" w:rsidRDefault="00917BCC" w:rsidP="00917BCC">
      <w:pPr>
        <w:pStyle w:val="Textbody"/>
        <w:spacing w:after="0"/>
        <w:rPr>
          <w:rFonts w:ascii="Century Gothic" w:hAnsi="Century Gothic"/>
          <w:sz w:val="16"/>
          <w:szCs w:val="16"/>
        </w:rPr>
      </w:pPr>
      <w:r w:rsidRPr="003170AF">
        <w:rPr>
          <w:rFonts w:ascii="Century Gothic" w:hAnsi="Century Gothic"/>
          <w:sz w:val="16"/>
          <w:szCs w:val="16"/>
        </w:rPr>
        <w:t>Ul. Wysocka 27</w:t>
      </w:r>
    </w:p>
    <w:p w:rsidR="00917BCC" w:rsidRPr="003170AF" w:rsidRDefault="00917BCC" w:rsidP="00917BCC">
      <w:pPr>
        <w:pStyle w:val="Textbody"/>
        <w:spacing w:after="0"/>
        <w:rPr>
          <w:rFonts w:ascii="Century Gothic" w:hAnsi="Century Gothic"/>
          <w:sz w:val="16"/>
          <w:szCs w:val="16"/>
          <w:u w:val="single"/>
        </w:rPr>
      </w:pPr>
    </w:p>
    <w:p w:rsidR="00917BCC" w:rsidRPr="003170AF" w:rsidRDefault="00917BCC" w:rsidP="00917BCC">
      <w:pPr>
        <w:pStyle w:val="Textbody"/>
        <w:spacing w:after="0"/>
        <w:rPr>
          <w:rFonts w:ascii="Century Gothic" w:hAnsi="Century Gothic"/>
          <w:sz w:val="16"/>
          <w:szCs w:val="16"/>
          <w:u w:val="single"/>
        </w:rPr>
      </w:pPr>
      <w:r w:rsidRPr="003170AF">
        <w:rPr>
          <w:rFonts w:ascii="Century Gothic" w:hAnsi="Century Gothic"/>
          <w:sz w:val="16"/>
          <w:szCs w:val="16"/>
          <w:u w:val="single"/>
        </w:rPr>
        <w:t>Data opracowania:</w:t>
      </w:r>
    </w:p>
    <w:p w:rsidR="00917BCC" w:rsidRPr="003170AF" w:rsidRDefault="00917BCC" w:rsidP="00917BCC">
      <w:pPr>
        <w:pStyle w:val="Textbody"/>
        <w:spacing w:after="0"/>
        <w:rPr>
          <w:rFonts w:ascii="Century Gothic" w:hAnsi="Century Gothic"/>
          <w:sz w:val="16"/>
          <w:szCs w:val="16"/>
        </w:rPr>
      </w:pPr>
      <w:r w:rsidRPr="003170AF">
        <w:rPr>
          <w:rFonts w:ascii="Century Gothic" w:hAnsi="Century Gothic"/>
          <w:sz w:val="16"/>
          <w:szCs w:val="16"/>
        </w:rPr>
        <w:t xml:space="preserve">Przygodzice, </w:t>
      </w:r>
      <w:sdt>
        <w:sdtPr>
          <w:rPr>
            <w:rFonts w:ascii="Century Gothic" w:hAnsi="Century Gothic"/>
            <w:sz w:val="16"/>
            <w:szCs w:val="16"/>
          </w:rPr>
          <w:alias w:val="Data opublikowania"/>
          <w:id w:val="14557060"/>
          <w:placeholder>
            <w:docPart w:val="CA04FC235D884447BBC685D6A93BFA54"/>
          </w:placeholder>
          <w:dataBinding w:prefixMappings="xmlns:ns0='http://schemas.microsoft.com/office/2006/coverPageProps' " w:xpath="/ns0:CoverPageProperties[1]/ns0:PublishDate[1]" w:storeItemID="{55AF091B-3C7A-41E3-B477-F2FDAA23CFDA}"/>
          <w:date w:fullDate="2019-05-31T00:00:00Z">
            <w:dateFormat w:val="yyyy-MM-dd"/>
            <w:lid w:val="pl-PL"/>
            <w:storeMappedDataAs w:val="dateTime"/>
            <w:calendar w:val="gregorian"/>
          </w:date>
        </w:sdtPr>
        <w:sdtContent>
          <w:r>
            <w:rPr>
              <w:rFonts w:ascii="Century Gothic" w:hAnsi="Century Gothic"/>
              <w:sz w:val="16"/>
              <w:szCs w:val="16"/>
            </w:rPr>
            <w:t>2019-05-31</w:t>
          </w:r>
        </w:sdtContent>
      </w:sdt>
    </w:p>
    <w:p w:rsidR="00917BCC" w:rsidRPr="003170AF" w:rsidRDefault="00917BCC" w:rsidP="00917BCC">
      <w:pPr>
        <w:rPr>
          <w:rFonts w:ascii="Times New Roman" w:hAnsi="Times New Roman"/>
          <w:sz w:val="16"/>
          <w:szCs w:val="16"/>
          <w:lang w:eastAsia="ar-SA"/>
        </w:rPr>
      </w:pPr>
      <w:r w:rsidRPr="003170AF">
        <w:rPr>
          <w:sz w:val="16"/>
          <w:szCs w:val="16"/>
        </w:rPr>
        <w:br w:type="page"/>
      </w:r>
    </w:p>
    <w:p w:rsidR="00917BCC" w:rsidRPr="003170AF" w:rsidRDefault="00917BCC" w:rsidP="00917BCC">
      <w:pPr>
        <w:pStyle w:val="Akapitzlist2"/>
        <w:numPr>
          <w:ilvl w:val="0"/>
          <w:numId w:val="54"/>
        </w:numPr>
        <w:spacing w:after="28"/>
        <w:rPr>
          <w:sz w:val="16"/>
          <w:szCs w:val="16"/>
        </w:rPr>
      </w:pPr>
      <w:r w:rsidRPr="003170AF">
        <w:rPr>
          <w:color w:val="000000"/>
          <w:sz w:val="16"/>
          <w:szCs w:val="16"/>
        </w:rPr>
        <w:lastRenderedPageBreak/>
        <w:t>Zakres robót dla całego zamierzenia budowlanego oraz kolejność realizacji poszczególnych obiektów:</w:t>
      </w:r>
    </w:p>
    <w:p w:rsidR="00917BCC" w:rsidRPr="003170AF" w:rsidRDefault="00917BCC" w:rsidP="00917BCC">
      <w:pPr>
        <w:jc w:val="both"/>
        <w:rPr>
          <w:rFonts w:cs="Century Gothic"/>
          <w:sz w:val="16"/>
          <w:szCs w:val="16"/>
        </w:rPr>
      </w:pPr>
      <w:r w:rsidRPr="003170AF">
        <w:rPr>
          <w:rFonts w:cs="Century Gothic"/>
          <w:sz w:val="16"/>
          <w:szCs w:val="16"/>
        </w:rPr>
        <w:t>- zasilanie obiektu</w:t>
      </w:r>
    </w:p>
    <w:p w:rsidR="00917BCC" w:rsidRPr="003170AF" w:rsidRDefault="00917BCC" w:rsidP="00917BCC">
      <w:pPr>
        <w:jc w:val="both"/>
        <w:rPr>
          <w:rFonts w:cs="Century Gothic"/>
          <w:sz w:val="16"/>
          <w:szCs w:val="16"/>
        </w:rPr>
      </w:pPr>
      <w:r w:rsidRPr="003170AF">
        <w:rPr>
          <w:rFonts w:cs="Century Gothic"/>
          <w:sz w:val="16"/>
          <w:szCs w:val="16"/>
        </w:rPr>
        <w:t>- przeciwpożarowy wyłącznik prądu,</w:t>
      </w:r>
    </w:p>
    <w:p w:rsidR="00917BCC" w:rsidRPr="003170AF" w:rsidRDefault="00917BCC" w:rsidP="00917BCC">
      <w:pPr>
        <w:jc w:val="both"/>
        <w:rPr>
          <w:rFonts w:cs="Century Gothic"/>
          <w:sz w:val="16"/>
          <w:szCs w:val="16"/>
        </w:rPr>
      </w:pPr>
      <w:r w:rsidRPr="003170AF">
        <w:rPr>
          <w:rFonts w:cs="Century Gothic"/>
          <w:sz w:val="16"/>
          <w:szCs w:val="16"/>
        </w:rPr>
        <w:t>- rozdzielnica główna RG,</w:t>
      </w:r>
    </w:p>
    <w:p w:rsidR="00917BCC" w:rsidRPr="003170AF" w:rsidRDefault="00917BCC" w:rsidP="00917BCC">
      <w:pPr>
        <w:jc w:val="both"/>
        <w:rPr>
          <w:rFonts w:cs="Century Gothic"/>
          <w:sz w:val="16"/>
          <w:szCs w:val="16"/>
        </w:rPr>
      </w:pPr>
      <w:r w:rsidRPr="003170AF">
        <w:rPr>
          <w:rFonts w:cs="Century Gothic"/>
          <w:sz w:val="16"/>
          <w:szCs w:val="16"/>
        </w:rPr>
        <w:t xml:space="preserve">- instalację gniazd wtykowych 230V/400V </w:t>
      </w:r>
    </w:p>
    <w:p w:rsidR="00917BCC" w:rsidRPr="003170AF" w:rsidRDefault="00917BCC" w:rsidP="00917BCC">
      <w:pPr>
        <w:jc w:val="both"/>
        <w:rPr>
          <w:rFonts w:cs="Century Gothic"/>
          <w:sz w:val="16"/>
          <w:szCs w:val="16"/>
        </w:rPr>
      </w:pPr>
      <w:r w:rsidRPr="003170AF">
        <w:rPr>
          <w:rFonts w:cs="Century Gothic"/>
          <w:sz w:val="16"/>
          <w:szCs w:val="16"/>
        </w:rPr>
        <w:t xml:space="preserve">- instalacja oświetlenia </w:t>
      </w:r>
    </w:p>
    <w:p w:rsidR="00917BCC" w:rsidRPr="003170AF" w:rsidRDefault="00917BCC" w:rsidP="00917BCC">
      <w:pPr>
        <w:jc w:val="both"/>
        <w:rPr>
          <w:sz w:val="16"/>
          <w:szCs w:val="16"/>
        </w:rPr>
      </w:pPr>
      <w:r w:rsidRPr="003170AF">
        <w:rPr>
          <w:rFonts w:cs="Century Gothic"/>
          <w:sz w:val="16"/>
          <w:szCs w:val="16"/>
        </w:rPr>
        <w:t>- ochronę od porażeń prądem elektrycznym – samoczynne wyłączenie zasilania,</w:t>
      </w:r>
    </w:p>
    <w:p w:rsidR="00917BCC" w:rsidRPr="003170AF" w:rsidRDefault="00917BCC" w:rsidP="00917BCC">
      <w:pPr>
        <w:jc w:val="both"/>
        <w:rPr>
          <w:sz w:val="16"/>
          <w:szCs w:val="16"/>
        </w:rPr>
      </w:pPr>
      <w:r w:rsidRPr="003170AF">
        <w:rPr>
          <w:sz w:val="16"/>
          <w:szCs w:val="16"/>
        </w:rPr>
        <w:t>- przeciwpożarowy wyłącznik prądu,</w:t>
      </w:r>
    </w:p>
    <w:p w:rsidR="00917BCC" w:rsidRPr="003170AF" w:rsidRDefault="00917BCC" w:rsidP="00917BCC">
      <w:pPr>
        <w:jc w:val="both"/>
        <w:rPr>
          <w:rFonts w:cs="Century Gothic"/>
          <w:color w:val="000000"/>
          <w:sz w:val="16"/>
          <w:szCs w:val="16"/>
        </w:rPr>
      </w:pPr>
      <w:r w:rsidRPr="003170AF">
        <w:rPr>
          <w:rFonts w:cs="Century Gothic"/>
          <w:sz w:val="16"/>
          <w:szCs w:val="16"/>
        </w:rPr>
        <w:t>- instalacja połączeń wyrównawczych</w:t>
      </w:r>
    </w:p>
    <w:p w:rsidR="00917BCC" w:rsidRPr="003170AF" w:rsidRDefault="00917BCC" w:rsidP="00917BCC">
      <w:pPr>
        <w:jc w:val="both"/>
        <w:rPr>
          <w:rFonts w:cs="Century Gothic"/>
          <w:color w:val="000000"/>
          <w:sz w:val="16"/>
          <w:szCs w:val="16"/>
        </w:rPr>
      </w:pPr>
      <w:r w:rsidRPr="003170AF">
        <w:rPr>
          <w:rFonts w:cs="Century Gothic"/>
          <w:color w:val="000000"/>
          <w:sz w:val="16"/>
          <w:szCs w:val="16"/>
        </w:rPr>
        <w:t>- instalacja uziemiająca i odgromowa</w:t>
      </w:r>
    </w:p>
    <w:p w:rsidR="00917BCC" w:rsidRDefault="00917BCC" w:rsidP="00917BCC">
      <w:pPr>
        <w:jc w:val="both"/>
        <w:rPr>
          <w:sz w:val="16"/>
          <w:szCs w:val="16"/>
        </w:rPr>
      </w:pPr>
      <w:r>
        <w:rPr>
          <w:sz w:val="16"/>
          <w:szCs w:val="16"/>
        </w:rPr>
        <w:t>- instalacja nagłośnienia,</w:t>
      </w:r>
    </w:p>
    <w:p w:rsidR="00917BCC" w:rsidRPr="003170AF" w:rsidRDefault="00917BCC" w:rsidP="00917BCC">
      <w:pPr>
        <w:jc w:val="both"/>
        <w:rPr>
          <w:sz w:val="16"/>
          <w:szCs w:val="16"/>
        </w:rPr>
      </w:pPr>
      <w:r>
        <w:rPr>
          <w:sz w:val="16"/>
          <w:szCs w:val="16"/>
        </w:rPr>
        <w:t xml:space="preserve">- instalacja </w:t>
      </w:r>
      <w:proofErr w:type="spellStart"/>
      <w:r>
        <w:rPr>
          <w:sz w:val="16"/>
          <w:szCs w:val="16"/>
        </w:rPr>
        <w:t>SSWiN</w:t>
      </w:r>
      <w:proofErr w:type="spellEnd"/>
      <w:r>
        <w:rPr>
          <w:sz w:val="16"/>
          <w:szCs w:val="16"/>
        </w:rPr>
        <w:t>,</w:t>
      </w:r>
    </w:p>
    <w:p w:rsidR="00917BCC" w:rsidRDefault="00917BCC" w:rsidP="00917BCC">
      <w:pPr>
        <w:jc w:val="both"/>
        <w:rPr>
          <w:sz w:val="16"/>
          <w:szCs w:val="16"/>
        </w:rPr>
      </w:pPr>
      <w:r>
        <w:rPr>
          <w:sz w:val="16"/>
          <w:szCs w:val="16"/>
        </w:rPr>
        <w:t>- System ESOK</w:t>
      </w:r>
    </w:p>
    <w:p w:rsidR="00917BCC" w:rsidRDefault="00917BCC" w:rsidP="00917BCC">
      <w:pPr>
        <w:jc w:val="both"/>
        <w:rPr>
          <w:sz w:val="16"/>
          <w:szCs w:val="16"/>
        </w:rPr>
      </w:pPr>
      <w:r>
        <w:rPr>
          <w:sz w:val="16"/>
          <w:szCs w:val="16"/>
        </w:rPr>
        <w:t>- Instalacja CCTV</w:t>
      </w:r>
    </w:p>
    <w:p w:rsidR="00917BCC" w:rsidRDefault="00917BCC" w:rsidP="00917BCC">
      <w:pPr>
        <w:jc w:val="both"/>
        <w:rPr>
          <w:sz w:val="16"/>
          <w:szCs w:val="16"/>
        </w:rPr>
      </w:pPr>
      <w:r>
        <w:rPr>
          <w:sz w:val="16"/>
          <w:szCs w:val="16"/>
        </w:rPr>
        <w:t>- Instalacja teletechniczna LAN</w:t>
      </w:r>
    </w:p>
    <w:p w:rsidR="00917BCC" w:rsidRDefault="00917BCC" w:rsidP="00917BCC">
      <w:pPr>
        <w:jc w:val="both"/>
        <w:rPr>
          <w:sz w:val="16"/>
          <w:szCs w:val="16"/>
        </w:rPr>
      </w:pPr>
      <w:r>
        <w:rPr>
          <w:sz w:val="16"/>
          <w:szCs w:val="16"/>
        </w:rPr>
        <w:t>- Instalacja SSP</w:t>
      </w:r>
    </w:p>
    <w:p w:rsidR="00917BCC" w:rsidRDefault="00917BCC" w:rsidP="00917BCC">
      <w:pPr>
        <w:jc w:val="both"/>
        <w:rPr>
          <w:sz w:val="16"/>
          <w:szCs w:val="16"/>
        </w:rPr>
      </w:pPr>
      <w:r>
        <w:rPr>
          <w:sz w:val="16"/>
          <w:szCs w:val="16"/>
        </w:rPr>
        <w:t>- Instalacja oddymiania</w:t>
      </w:r>
    </w:p>
    <w:p w:rsidR="00917BCC" w:rsidRDefault="00917BCC" w:rsidP="00917BCC">
      <w:pPr>
        <w:jc w:val="both"/>
        <w:rPr>
          <w:sz w:val="16"/>
          <w:szCs w:val="16"/>
        </w:rPr>
      </w:pPr>
      <w:r>
        <w:rPr>
          <w:sz w:val="16"/>
          <w:szCs w:val="16"/>
        </w:rPr>
        <w:t xml:space="preserve">- Instalacja </w:t>
      </w:r>
      <w:proofErr w:type="spellStart"/>
      <w:r>
        <w:rPr>
          <w:sz w:val="16"/>
          <w:szCs w:val="16"/>
        </w:rPr>
        <w:t>przyzywowa</w:t>
      </w:r>
      <w:proofErr w:type="spellEnd"/>
    </w:p>
    <w:p w:rsidR="00917BCC" w:rsidRPr="003170AF" w:rsidRDefault="00917BCC" w:rsidP="00917BCC">
      <w:pPr>
        <w:jc w:val="both"/>
        <w:rPr>
          <w:rFonts w:cs="Century Gothic"/>
          <w:color w:val="000000"/>
          <w:sz w:val="16"/>
          <w:szCs w:val="16"/>
        </w:rPr>
      </w:pPr>
    </w:p>
    <w:p w:rsidR="00917BCC" w:rsidRPr="003170AF" w:rsidRDefault="00917BCC" w:rsidP="00917BCC">
      <w:pPr>
        <w:pStyle w:val="Akapitzlist2"/>
        <w:numPr>
          <w:ilvl w:val="0"/>
          <w:numId w:val="54"/>
        </w:numPr>
        <w:spacing w:after="28"/>
        <w:rPr>
          <w:color w:val="000000"/>
          <w:sz w:val="16"/>
          <w:szCs w:val="16"/>
        </w:rPr>
      </w:pPr>
      <w:r w:rsidRPr="003170AF">
        <w:rPr>
          <w:color w:val="000000"/>
          <w:sz w:val="16"/>
          <w:szCs w:val="16"/>
        </w:rPr>
        <w:t>Wykaz istniejących obiektów budowlanych;</w:t>
      </w:r>
    </w:p>
    <w:p w:rsidR="00917BCC" w:rsidRPr="003170AF" w:rsidRDefault="00917BCC" w:rsidP="00917BCC">
      <w:pPr>
        <w:autoSpaceDE w:val="0"/>
        <w:adjustRightInd w:val="0"/>
        <w:textAlignment w:val="auto"/>
        <w:rPr>
          <w:sz w:val="16"/>
          <w:szCs w:val="16"/>
        </w:rPr>
      </w:pPr>
      <w:r>
        <w:rPr>
          <w:rFonts w:cs="Helvetica-Narrow"/>
          <w:sz w:val="16"/>
          <w:szCs w:val="16"/>
        </w:rPr>
        <w:t>Istniejący basen zewnętrzny, oraz budynki towarzyszące.</w:t>
      </w:r>
    </w:p>
    <w:p w:rsidR="00917BCC" w:rsidRPr="003170AF" w:rsidRDefault="00917BCC" w:rsidP="00917BCC">
      <w:pPr>
        <w:rPr>
          <w:rFonts w:cs="Century Gothic"/>
          <w:color w:val="000000"/>
          <w:sz w:val="16"/>
          <w:szCs w:val="16"/>
        </w:rPr>
      </w:pPr>
    </w:p>
    <w:p w:rsidR="00917BCC" w:rsidRPr="003170AF" w:rsidRDefault="00917BCC" w:rsidP="00917BCC">
      <w:pPr>
        <w:pStyle w:val="Akapitzlist2"/>
        <w:numPr>
          <w:ilvl w:val="0"/>
          <w:numId w:val="54"/>
        </w:numPr>
        <w:spacing w:after="28"/>
        <w:rPr>
          <w:sz w:val="16"/>
          <w:szCs w:val="16"/>
        </w:rPr>
      </w:pPr>
      <w:r w:rsidRPr="003170AF">
        <w:rPr>
          <w:bCs/>
          <w:sz w:val="16"/>
          <w:szCs w:val="16"/>
        </w:rPr>
        <w:t>Wskazanie elementów zagospodarowania działki lub terenu, które mogą stwarzać zagrożenie bezpieczeństwa i zdrowia ludzi.</w:t>
      </w:r>
    </w:p>
    <w:p w:rsidR="00917BCC" w:rsidRPr="003170AF" w:rsidRDefault="00917BCC" w:rsidP="00917BCC">
      <w:pPr>
        <w:jc w:val="both"/>
        <w:rPr>
          <w:rFonts w:cs="Century Gothic"/>
          <w:color w:val="000000"/>
          <w:sz w:val="16"/>
          <w:szCs w:val="16"/>
        </w:rPr>
      </w:pPr>
      <w:r w:rsidRPr="003170AF">
        <w:rPr>
          <w:rFonts w:cs="Century Gothic"/>
          <w:sz w:val="16"/>
          <w:szCs w:val="16"/>
        </w:rPr>
        <w:t>Teren budowy należy wygodzić zachowując szczególną staranność, tak aby uniemożliwić dostęp osób postronnych. Ponadto w rejonie planowanych prac znajduje się czynne budynki oraz ulica i ciąg pieszy.</w:t>
      </w:r>
    </w:p>
    <w:p w:rsidR="00917BCC" w:rsidRPr="003170AF" w:rsidRDefault="00917BCC" w:rsidP="00917BCC">
      <w:pPr>
        <w:rPr>
          <w:rFonts w:cs="Century Gothic"/>
          <w:color w:val="000000"/>
          <w:sz w:val="16"/>
          <w:szCs w:val="16"/>
        </w:rPr>
      </w:pPr>
    </w:p>
    <w:p w:rsidR="00917BCC" w:rsidRPr="003170AF" w:rsidRDefault="00917BCC" w:rsidP="00917BCC">
      <w:pPr>
        <w:pStyle w:val="Akapitzlist2"/>
        <w:numPr>
          <w:ilvl w:val="0"/>
          <w:numId w:val="54"/>
        </w:numPr>
        <w:spacing w:after="28"/>
        <w:rPr>
          <w:sz w:val="16"/>
          <w:szCs w:val="16"/>
        </w:rPr>
      </w:pPr>
      <w:r w:rsidRPr="003170AF">
        <w:rPr>
          <w:bCs/>
          <w:sz w:val="16"/>
          <w:szCs w:val="16"/>
        </w:rPr>
        <w:t>Wskazanie dotyczące przewidywanych zagrożeń występujących podczas realizacji robót budowlanych.</w:t>
      </w:r>
    </w:p>
    <w:p w:rsidR="00917BCC" w:rsidRPr="003170AF" w:rsidRDefault="00917BCC" w:rsidP="00917BCC">
      <w:pPr>
        <w:rPr>
          <w:rFonts w:cs="Century Gothic"/>
          <w:sz w:val="16"/>
          <w:szCs w:val="16"/>
        </w:rPr>
      </w:pPr>
      <w:r w:rsidRPr="003170AF">
        <w:rPr>
          <w:rFonts w:cs="Century Gothic"/>
          <w:sz w:val="16"/>
          <w:szCs w:val="16"/>
        </w:rPr>
        <w:t>- Prace na wysokości, z rusztowań lub z podnośników</w:t>
      </w:r>
    </w:p>
    <w:p w:rsidR="00917BCC" w:rsidRPr="003170AF" w:rsidRDefault="00917BCC" w:rsidP="00917BCC">
      <w:pPr>
        <w:jc w:val="both"/>
        <w:rPr>
          <w:rFonts w:cs="Century Gothic"/>
          <w:sz w:val="16"/>
          <w:szCs w:val="16"/>
        </w:rPr>
      </w:pPr>
      <w:r w:rsidRPr="003170AF">
        <w:rPr>
          <w:rFonts w:cs="Century Gothic"/>
          <w:sz w:val="16"/>
          <w:szCs w:val="16"/>
        </w:rPr>
        <w:t>- Prace transportowe wykonywane na placu budowy</w:t>
      </w:r>
    </w:p>
    <w:p w:rsidR="00917BCC" w:rsidRPr="003170AF" w:rsidRDefault="00917BCC" w:rsidP="00917BCC">
      <w:pPr>
        <w:jc w:val="both"/>
        <w:rPr>
          <w:rFonts w:cs="Century Gothic"/>
          <w:color w:val="000000"/>
          <w:sz w:val="16"/>
          <w:szCs w:val="16"/>
        </w:rPr>
      </w:pPr>
      <w:r w:rsidRPr="003170AF">
        <w:rPr>
          <w:rFonts w:cs="Century Gothic"/>
          <w:sz w:val="16"/>
          <w:szCs w:val="16"/>
        </w:rPr>
        <w:t>- Prace pomiarowe i rozruchowe przy napięciach niebezpiecznych dla człowieka</w:t>
      </w:r>
    </w:p>
    <w:p w:rsidR="00917BCC" w:rsidRPr="003170AF" w:rsidRDefault="00917BCC" w:rsidP="00917BCC">
      <w:pPr>
        <w:rPr>
          <w:rFonts w:cs="Century Gothic"/>
          <w:color w:val="000000"/>
          <w:sz w:val="16"/>
          <w:szCs w:val="16"/>
        </w:rPr>
      </w:pPr>
    </w:p>
    <w:p w:rsidR="00917BCC" w:rsidRPr="003170AF" w:rsidRDefault="00917BCC" w:rsidP="00917BCC">
      <w:pPr>
        <w:pStyle w:val="Akapitzlist2"/>
        <w:numPr>
          <w:ilvl w:val="0"/>
          <w:numId w:val="54"/>
        </w:numPr>
        <w:spacing w:after="28"/>
        <w:rPr>
          <w:sz w:val="16"/>
          <w:szCs w:val="16"/>
        </w:rPr>
      </w:pPr>
      <w:r w:rsidRPr="003170AF">
        <w:rPr>
          <w:bCs/>
          <w:sz w:val="16"/>
          <w:szCs w:val="16"/>
        </w:rPr>
        <w:t>Wskazanie sposobu prowadzenia instruktażu pracowników przed przystąpieniem do realizacji robót szczególnie niebezpiecznych.</w:t>
      </w:r>
    </w:p>
    <w:p w:rsidR="00917BCC" w:rsidRPr="003170AF" w:rsidRDefault="00917BCC" w:rsidP="00917BCC">
      <w:pPr>
        <w:jc w:val="both"/>
        <w:rPr>
          <w:rFonts w:cs="Century Gothic"/>
          <w:sz w:val="16"/>
          <w:szCs w:val="16"/>
        </w:rPr>
      </w:pPr>
      <w:r w:rsidRPr="003170AF">
        <w:rPr>
          <w:rFonts w:cs="Century Gothic"/>
          <w:sz w:val="16"/>
          <w:szCs w:val="16"/>
        </w:rPr>
        <w:t xml:space="preserve">Pracownicy zatrudnieni przy pracach elektroinstalacyjnych powinni posiadać określone umiejętności pozwalające na wykonywanie prac elektroinstalacyjnych oraz posiadać świadectwa ukończenia okresowych szkoleń w zakresie BHP, postępowania w przypadku pożaru i niesienia pierwszej pomocy. </w:t>
      </w:r>
    </w:p>
    <w:p w:rsidR="00917BCC" w:rsidRPr="003170AF" w:rsidRDefault="00917BCC" w:rsidP="00917BCC">
      <w:pPr>
        <w:jc w:val="both"/>
        <w:rPr>
          <w:rFonts w:cs="Century Gothic"/>
          <w:sz w:val="16"/>
          <w:szCs w:val="16"/>
        </w:rPr>
      </w:pPr>
      <w:r w:rsidRPr="003170AF">
        <w:rPr>
          <w:rFonts w:cs="Century Gothic"/>
          <w:sz w:val="16"/>
          <w:szCs w:val="16"/>
        </w:rPr>
        <w:t xml:space="preserve">Kierownik budowy przed przystąpieniem do pracy powinien zapoznać pracowników z zakresem prac przewidzianych do realizacji na każdym etapie inwestycji. </w:t>
      </w:r>
    </w:p>
    <w:p w:rsidR="00917BCC" w:rsidRPr="003170AF" w:rsidRDefault="00917BCC" w:rsidP="00917BCC">
      <w:pPr>
        <w:jc w:val="both"/>
        <w:rPr>
          <w:rFonts w:cs="Century Gothic"/>
          <w:sz w:val="16"/>
          <w:szCs w:val="16"/>
        </w:rPr>
      </w:pPr>
      <w:r w:rsidRPr="003170AF">
        <w:rPr>
          <w:rFonts w:cs="Century Gothic"/>
          <w:sz w:val="16"/>
          <w:szCs w:val="16"/>
        </w:rPr>
        <w:t>Kierownik budowy przed przystąpieniem do pracy powinien zapoznać pracowników z</w:t>
      </w:r>
    </w:p>
    <w:p w:rsidR="00917BCC" w:rsidRPr="003170AF" w:rsidRDefault="00917BCC" w:rsidP="00917BCC">
      <w:pPr>
        <w:jc w:val="both"/>
        <w:rPr>
          <w:rFonts w:cs="Century Gothic"/>
          <w:sz w:val="16"/>
          <w:szCs w:val="16"/>
        </w:rPr>
      </w:pPr>
      <w:r w:rsidRPr="003170AF">
        <w:rPr>
          <w:rFonts w:cs="Century Gothic"/>
          <w:sz w:val="16"/>
          <w:szCs w:val="16"/>
        </w:rPr>
        <w:t>drogami ewakuacyjnymi, miejscami w których zgromadzono środki i sprzęt gaśniczy, środki opatrunkowe.</w:t>
      </w:r>
    </w:p>
    <w:p w:rsidR="00917BCC" w:rsidRPr="003170AF" w:rsidRDefault="00917BCC" w:rsidP="00917BCC">
      <w:pPr>
        <w:jc w:val="both"/>
        <w:rPr>
          <w:rFonts w:cs="Century Gothic"/>
          <w:sz w:val="16"/>
          <w:szCs w:val="16"/>
        </w:rPr>
      </w:pPr>
      <w:r w:rsidRPr="003170AF">
        <w:rPr>
          <w:rFonts w:cs="Century Gothic"/>
          <w:sz w:val="16"/>
          <w:szCs w:val="16"/>
        </w:rPr>
        <w:t>Na placu budowy powinny być udostępnione pracownikom do stałego korzystania, aktualne instrukcje bhp dotyczące:</w:t>
      </w:r>
    </w:p>
    <w:p w:rsidR="00917BCC" w:rsidRPr="003170AF" w:rsidRDefault="00917BCC" w:rsidP="00917BCC">
      <w:pPr>
        <w:jc w:val="both"/>
        <w:rPr>
          <w:rFonts w:cs="Century Gothic"/>
          <w:sz w:val="16"/>
          <w:szCs w:val="16"/>
        </w:rPr>
      </w:pPr>
      <w:r w:rsidRPr="003170AF">
        <w:rPr>
          <w:rFonts w:cs="Century Gothic"/>
          <w:sz w:val="16"/>
          <w:szCs w:val="16"/>
        </w:rPr>
        <w:t>- wykonywania prac związanych z zagrożeniami wypadkowymi lub zagrożeniami zdrowia pracowników,</w:t>
      </w:r>
    </w:p>
    <w:p w:rsidR="00917BCC" w:rsidRPr="003170AF" w:rsidRDefault="00917BCC" w:rsidP="00917BCC">
      <w:pPr>
        <w:jc w:val="both"/>
        <w:rPr>
          <w:rFonts w:cs="Century Gothic"/>
          <w:sz w:val="16"/>
          <w:szCs w:val="16"/>
        </w:rPr>
      </w:pPr>
      <w:r w:rsidRPr="003170AF">
        <w:rPr>
          <w:rFonts w:cs="Century Gothic"/>
          <w:sz w:val="16"/>
          <w:szCs w:val="16"/>
        </w:rPr>
        <w:t xml:space="preserve"> - udzielania pierwszej pomocy.</w:t>
      </w:r>
    </w:p>
    <w:p w:rsidR="00917BCC" w:rsidRPr="003170AF" w:rsidRDefault="00917BCC" w:rsidP="00917BCC">
      <w:pPr>
        <w:rPr>
          <w:rFonts w:cs="Century Gothic"/>
          <w:color w:val="000000"/>
          <w:sz w:val="16"/>
          <w:szCs w:val="16"/>
        </w:rPr>
      </w:pPr>
      <w:r w:rsidRPr="003170AF">
        <w:rPr>
          <w:rFonts w:cs="Century Gothic"/>
          <w:sz w:val="16"/>
          <w:szCs w:val="16"/>
        </w:rPr>
        <w:t>W/w instrukcje powinny określać czynności do wykonywania przed rozpoczęciem danej pracy, zasady i sposoby bezpiecznego wykonywania danej pracy, czynności do wykonania po jej zakończeniu oraz zasady postępowania w sytuacjach awaryjnych stwarzających zagrożenie dla życia i zdrowia pracowników.</w:t>
      </w:r>
    </w:p>
    <w:p w:rsidR="00917BCC" w:rsidRPr="003170AF" w:rsidRDefault="00917BCC" w:rsidP="00917BCC">
      <w:pPr>
        <w:rPr>
          <w:rFonts w:cs="Century Gothic"/>
          <w:color w:val="000000"/>
          <w:sz w:val="16"/>
          <w:szCs w:val="16"/>
        </w:rPr>
      </w:pPr>
    </w:p>
    <w:p w:rsidR="00917BCC" w:rsidRPr="003170AF" w:rsidRDefault="00917BCC" w:rsidP="00917BCC">
      <w:pPr>
        <w:pStyle w:val="Akapitzlist2"/>
        <w:numPr>
          <w:ilvl w:val="0"/>
          <w:numId w:val="54"/>
        </w:numPr>
        <w:ind w:left="25" w:firstLine="0"/>
        <w:rPr>
          <w:sz w:val="16"/>
          <w:szCs w:val="16"/>
        </w:rPr>
      </w:pPr>
      <w:r w:rsidRPr="003170AF">
        <w:rPr>
          <w:bCs/>
          <w:sz w:val="16"/>
          <w:szCs w:val="16"/>
        </w:rPr>
        <w:t>Wskazanie środków technicznych i organizacyjnych, zapobiegających niebezpieczeństwom wynikającym z wykonywania robót budowlanych w strefach szczególnego zagrożenia zdrowia lub w ich sąsiedztwie, w tym zapewni</w:t>
      </w:r>
      <w:r w:rsidRPr="003170AF">
        <w:rPr>
          <w:bCs/>
          <w:sz w:val="16"/>
          <w:szCs w:val="16"/>
        </w:rPr>
        <w:t>a</w:t>
      </w:r>
      <w:r w:rsidRPr="003170AF">
        <w:rPr>
          <w:bCs/>
          <w:sz w:val="16"/>
          <w:szCs w:val="16"/>
        </w:rPr>
        <w:t>jących bezpieczną i sprawną komunikację, umożliwiającą szybką ewakuację na wypadek pożaru, awarii i innych zagr</w:t>
      </w:r>
      <w:r w:rsidRPr="003170AF">
        <w:rPr>
          <w:bCs/>
          <w:sz w:val="16"/>
          <w:szCs w:val="16"/>
        </w:rPr>
        <w:t>o</w:t>
      </w:r>
      <w:r w:rsidRPr="003170AF">
        <w:rPr>
          <w:bCs/>
          <w:sz w:val="16"/>
          <w:szCs w:val="16"/>
        </w:rPr>
        <w:t>żeń.</w:t>
      </w:r>
    </w:p>
    <w:p w:rsidR="00917BCC" w:rsidRPr="003170AF" w:rsidRDefault="00917BCC" w:rsidP="00917BCC">
      <w:pPr>
        <w:ind w:firstLine="708"/>
        <w:jc w:val="both"/>
        <w:rPr>
          <w:rFonts w:cs="Century Gothic"/>
          <w:sz w:val="16"/>
          <w:szCs w:val="16"/>
        </w:rPr>
      </w:pPr>
      <w:r w:rsidRPr="003170AF">
        <w:rPr>
          <w:rFonts w:cs="Century Gothic"/>
          <w:sz w:val="16"/>
          <w:szCs w:val="16"/>
        </w:rPr>
        <w:t xml:space="preserve">Wyznaczenie miejsc magazynowania i składowania materiałów budowlanych ze szczególnym uwzględnieniem materiałów palnych, wybuchowych i niebezpiecznych oraz tras napowietrznych linii elektroenergetycznych. </w:t>
      </w:r>
    </w:p>
    <w:p w:rsidR="00917BCC" w:rsidRPr="003170AF" w:rsidRDefault="00917BCC" w:rsidP="00917BCC">
      <w:pPr>
        <w:ind w:firstLine="708"/>
        <w:jc w:val="both"/>
        <w:rPr>
          <w:rFonts w:cs="Century Gothic"/>
          <w:sz w:val="16"/>
          <w:szCs w:val="16"/>
        </w:rPr>
      </w:pPr>
      <w:r w:rsidRPr="003170AF">
        <w:rPr>
          <w:rFonts w:cs="Century Gothic"/>
          <w:sz w:val="16"/>
          <w:szCs w:val="16"/>
        </w:rPr>
        <w:t xml:space="preserve">Wyznaczenie dróg komunikacji i ewakuacyjnych z placu budowy i wnętrza budynku. </w:t>
      </w:r>
    </w:p>
    <w:p w:rsidR="00917BCC" w:rsidRPr="003170AF" w:rsidRDefault="00917BCC" w:rsidP="00917BCC">
      <w:pPr>
        <w:ind w:firstLine="708"/>
        <w:jc w:val="both"/>
        <w:rPr>
          <w:rFonts w:cs="Century Gothic"/>
          <w:sz w:val="16"/>
          <w:szCs w:val="16"/>
        </w:rPr>
      </w:pPr>
      <w:r w:rsidRPr="003170AF">
        <w:rPr>
          <w:rFonts w:cs="Century Gothic"/>
          <w:sz w:val="16"/>
          <w:szCs w:val="16"/>
        </w:rPr>
        <w:t>Wyznaczenie miejsc, w których zgromadzono środki i sprzęt gaśniczy, środki opatrunkowe.</w:t>
      </w:r>
    </w:p>
    <w:p w:rsidR="00917BCC" w:rsidRPr="003170AF" w:rsidRDefault="00917BCC" w:rsidP="00917BCC">
      <w:pPr>
        <w:ind w:firstLine="708"/>
        <w:jc w:val="both"/>
        <w:rPr>
          <w:rFonts w:cs="Century Gothic"/>
          <w:sz w:val="16"/>
          <w:szCs w:val="16"/>
        </w:rPr>
      </w:pPr>
      <w:r w:rsidRPr="003170AF">
        <w:rPr>
          <w:rFonts w:cs="Century Gothic"/>
          <w:sz w:val="16"/>
          <w:szCs w:val="16"/>
        </w:rPr>
        <w:t xml:space="preserve">Zastosowanie ogrodzenia placu budowy zapobiegającego wstępowi osób postronnych w trakcie prowadzenia prac i w dniach wolnych. </w:t>
      </w:r>
    </w:p>
    <w:p w:rsidR="00917BCC" w:rsidRPr="003170AF" w:rsidRDefault="00917BCC" w:rsidP="00917BCC">
      <w:pPr>
        <w:ind w:firstLine="708"/>
        <w:jc w:val="both"/>
        <w:rPr>
          <w:rFonts w:cs="Century Gothic"/>
          <w:sz w:val="16"/>
          <w:szCs w:val="16"/>
        </w:rPr>
      </w:pPr>
      <w:r w:rsidRPr="003170AF">
        <w:rPr>
          <w:rFonts w:cs="Century Gothic"/>
          <w:sz w:val="16"/>
          <w:szCs w:val="16"/>
        </w:rPr>
        <w:t xml:space="preserve">Zastosowanie ogrodzenia wykopów, barier na rusztowaniach i dachu budynku lub osobistego sprzętu ochronnego do prac na wysokościach. Zastosowanie oświetlenia placu budowy i pomieszczeń wewnętrznych zapewniającego bezpieczne warunki pracy. </w:t>
      </w:r>
    </w:p>
    <w:p w:rsidR="00917BCC" w:rsidRPr="003170AF" w:rsidRDefault="00917BCC" w:rsidP="00917BCC">
      <w:pPr>
        <w:ind w:firstLine="708"/>
        <w:jc w:val="both"/>
        <w:rPr>
          <w:rFonts w:cs="Century Gothic"/>
          <w:sz w:val="16"/>
          <w:szCs w:val="16"/>
        </w:rPr>
      </w:pPr>
      <w:r w:rsidRPr="003170AF">
        <w:rPr>
          <w:rFonts w:cs="Century Gothic"/>
          <w:sz w:val="16"/>
          <w:szCs w:val="16"/>
        </w:rPr>
        <w:t>Zastosowanie podstawowej i dodatkowej ochrony przeciwporażeniowej instalacji elektrycznych placu budowy.</w:t>
      </w:r>
    </w:p>
    <w:p w:rsidR="00917BCC" w:rsidRPr="003170AF" w:rsidRDefault="00917BCC" w:rsidP="00917BCC">
      <w:pPr>
        <w:ind w:firstLine="708"/>
        <w:jc w:val="both"/>
        <w:rPr>
          <w:rFonts w:cs="Century Gothic"/>
          <w:sz w:val="16"/>
          <w:szCs w:val="16"/>
        </w:rPr>
      </w:pPr>
      <w:r w:rsidRPr="003170AF">
        <w:rPr>
          <w:rFonts w:cs="Century Gothic"/>
          <w:sz w:val="16"/>
          <w:szCs w:val="16"/>
        </w:rPr>
        <w:t>Zapewnienie narzędzi i urządzeń posiadających stosowne atesty i dopuszczenia do</w:t>
      </w:r>
    </w:p>
    <w:p w:rsidR="00917BCC" w:rsidRPr="003170AF" w:rsidRDefault="00917BCC" w:rsidP="00917BCC">
      <w:pPr>
        <w:jc w:val="both"/>
        <w:rPr>
          <w:rFonts w:cs="Century Gothic"/>
          <w:sz w:val="16"/>
          <w:szCs w:val="16"/>
        </w:rPr>
      </w:pPr>
      <w:r w:rsidRPr="003170AF">
        <w:rPr>
          <w:rFonts w:cs="Century Gothic"/>
          <w:sz w:val="16"/>
          <w:szCs w:val="16"/>
        </w:rPr>
        <w:t xml:space="preserve">prac na placu budowy. </w:t>
      </w:r>
    </w:p>
    <w:p w:rsidR="00917BCC" w:rsidRPr="003170AF" w:rsidRDefault="00917BCC" w:rsidP="00917BCC">
      <w:pPr>
        <w:ind w:firstLine="708"/>
        <w:jc w:val="both"/>
        <w:rPr>
          <w:rFonts w:cs="Century Gothic"/>
          <w:sz w:val="16"/>
          <w:szCs w:val="16"/>
        </w:rPr>
      </w:pPr>
      <w:r w:rsidRPr="003170AF">
        <w:rPr>
          <w:rFonts w:cs="Century Gothic"/>
          <w:sz w:val="16"/>
          <w:szCs w:val="16"/>
        </w:rPr>
        <w:t xml:space="preserve">Ograniczenie prac na zewnątrz budynku w trudnych warunkach atmosferycznych. </w:t>
      </w:r>
    </w:p>
    <w:p w:rsidR="00917BCC" w:rsidRPr="003170AF" w:rsidRDefault="00917BCC" w:rsidP="00917BCC">
      <w:pPr>
        <w:ind w:firstLine="708"/>
        <w:jc w:val="both"/>
        <w:rPr>
          <w:rFonts w:cs="Century Gothic"/>
          <w:sz w:val="16"/>
          <w:szCs w:val="16"/>
        </w:rPr>
      </w:pPr>
      <w:r w:rsidRPr="003170AF">
        <w:rPr>
          <w:rFonts w:cs="Century Gothic"/>
          <w:sz w:val="16"/>
          <w:szCs w:val="16"/>
        </w:rPr>
        <w:t xml:space="preserve">Zapewnienie poprawnego oświetlenia miejsc pracy wewnątrz i na zewnątrz budynku. </w:t>
      </w:r>
    </w:p>
    <w:p w:rsidR="00917BCC" w:rsidRPr="003170AF" w:rsidRDefault="00917BCC" w:rsidP="00917BCC">
      <w:pPr>
        <w:ind w:firstLine="708"/>
        <w:jc w:val="both"/>
        <w:rPr>
          <w:rFonts w:cs="Century Gothic"/>
          <w:sz w:val="16"/>
          <w:szCs w:val="16"/>
        </w:rPr>
      </w:pPr>
      <w:r w:rsidRPr="003170AF">
        <w:rPr>
          <w:rFonts w:cs="Century Gothic"/>
          <w:sz w:val="16"/>
          <w:szCs w:val="16"/>
        </w:rPr>
        <w:t>Wyposażenie pracowników w sprzęt chroniący przed upadkiem z wysokości .</w:t>
      </w:r>
    </w:p>
    <w:p w:rsidR="00917BCC" w:rsidRPr="003170AF" w:rsidRDefault="00917BCC" w:rsidP="00917BCC">
      <w:pPr>
        <w:ind w:firstLine="708"/>
        <w:jc w:val="both"/>
        <w:rPr>
          <w:rFonts w:cs="Century Gothic"/>
          <w:sz w:val="16"/>
          <w:szCs w:val="16"/>
        </w:rPr>
      </w:pPr>
      <w:r w:rsidRPr="003170AF">
        <w:rPr>
          <w:rFonts w:cs="Century Gothic"/>
          <w:sz w:val="16"/>
          <w:szCs w:val="16"/>
        </w:rPr>
        <w:t xml:space="preserve">Wykonanie nad przejściami daszków i osłon. </w:t>
      </w:r>
    </w:p>
    <w:p w:rsidR="00917BCC" w:rsidRPr="003170AF" w:rsidRDefault="00917BCC" w:rsidP="00917BCC">
      <w:pPr>
        <w:ind w:firstLine="708"/>
        <w:jc w:val="both"/>
        <w:rPr>
          <w:rFonts w:cs="Century Gothic"/>
          <w:sz w:val="16"/>
          <w:szCs w:val="16"/>
        </w:rPr>
      </w:pPr>
      <w:r w:rsidRPr="003170AF">
        <w:rPr>
          <w:rFonts w:cs="Century Gothic"/>
          <w:sz w:val="16"/>
          <w:szCs w:val="16"/>
        </w:rPr>
        <w:t xml:space="preserve">W miejscach zagrożonych spadaniem przedmiotów z wysokości, wyznaczyć strefę niebezpieczną, odpowiednio ją ogrodzić i </w:t>
      </w:r>
      <w:proofErr w:type="spellStart"/>
      <w:r w:rsidRPr="003170AF">
        <w:rPr>
          <w:rFonts w:cs="Century Gothic"/>
          <w:sz w:val="16"/>
          <w:szCs w:val="16"/>
        </w:rPr>
        <w:t>oznakowa</w:t>
      </w:r>
      <w:proofErr w:type="spellEnd"/>
    </w:p>
    <w:p w:rsidR="00917BCC" w:rsidRPr="003170AF" w:rsidRDefault="00917BCC" w:rsidP="00917BCC">
      <w:pPr>
        <w:ind w:firstLine="708"/>
        <w:jc w:val="both"/>
        <w:rPr>
          <w:rFonts w:cs="Century Gothic"/>
          <w:sz w:val="16"/>
          <w:szCs w:val="16"/>
        </w:rPr>
      </w:pPr>
      <w:r w:rsidRPr="003170AF">
        <w:rPr>
          <w:rFonts w:cs="Century Gothic"/>
          <w:sz w:val="16"/>
          <w:szCs w:val="16"/>
        </w:rPr>
        <w:lastRenderedPageBreak/>
        <w:t xml:space="preserve">. </w:t>
      </w:r>
    </w:p>
    <w:p w:rsidR="00917BCC" w:rsidRPr="003170AF" w:rsidRDefault="00917BCC" w:rsidP="00917BCC">
      <w:pPr>
        <w:ind w:firstLine="708"/>
        <w:jc w:val="both"/>
        <w:rPr>
          <w:rFonts w:cs="Century Gothic"/>
          <w:sz w:val="16"/>
          <w:szCs w:val="16"/>
        </w:rPr>
      </w:pPr>
      <w:r w:rsidRPr="003170AF">
        <w:rPr>
          <w:rFonts w:cs="Century Gothic"/>
          <w:sz w:val="16"/>
          <w:szCs w:val="16"/>
        </w:rPr>
        <w:t xml:space="preserve">Stosowanie do pionowego transportu materiałów na wysokościach, urządzeń stabilnie i pewnie zamocowanych, a pracownicy obsługujący winni być wyposażeni w środki ochrony indywidualnej (sprzęt chroniący przed upadkiem z wysokości, hełm ochronny). </w:t>
      </w:r>
    </w:p>
    <w:p w:rsidR="00917BCC" w:rsidRPr="003170AF" w:rsidRDefault="00917BCC" w:rsidP="00917BCC">
      <w:pPr>
        <w:jc w:val="both"/>
        <w:rPr>
          <w:rFonts w:cs="Century Gothic"/>
          <w:sz w:val="16"/>
          <w:szCs w:val="16"/>
        </w:rPr>
      </w:pPr>
    </w:p>
    <w:p w:rsidR="00917BCC" w:rsidRPr="003170AF" w:rsidRDefault="00917BCC" w:rsidP="00917BCC">
      <w:pPr>
        <w:jc w:val="both"/>
        <w:rPr>
          <w:rFonts w:cs="Century Gothic"/>
          <w:sz w:val="16"/>
          <w:szCs w:val="16"/>
        </w:rPr>
      </w:pPr>
    </w:p>
    <w:p w:rsidR="00917BCC" w:rsidRPr="003170AF" w:rsidRDefault="00917BCC" w:rsidP="00917BCC">
      <w:pPr>
        <w:jc w:val="both"/>
        <w:rPr>
          <w:rFonts w:cs="Century Gothic"/>
          <w:sz w:val="16"/>
          <w:szCs w:val="16"/>
        </w:rPr>
      </w:pPr>
      <w:r w:rsidRPr="003170AF">
        <w:rPr>
          <w:rFonts w:cs="Century Gothic"/>
          <w:b/>
          <w:bCs/>
          <w:sz w:val="16"/>
          <w:szCs w:val="16"/>
        </w:rPr>
        <w:t>UWAGA : Wszelkie roboty budowlano-montażowe należy prowadzić zgodnie z Rozporządzeniem Ministra Infrastruktury z dnia 06.02.2003r. w sprawie bezpieczeństwa i higieny pracy przy wykonywaniu robót budowlano-montażowych i rozbiórkowych (</w:t>
      </w:r>
      <w:proofErr w:type="spellStart"/>
      <w:r w:rsidRPr="003170AF">
        <w:rPr>
          <w:rFonts w:cs="Century Gothic"/>
          <w:b/>
          <w:bCs/>
          <w:sz w:val="16"/>
          <w:szCs w:val="16"/>
        </w:rPr>
        <w:t>Dz.U.Nr</w:t>
      </w:r>
      <w:proofErr w:type="spellEnd"/>
      <w:r w:rsidRPr="003170AF">
        <w:rPr>
          <w:rFonts w:cs="Century Gothic"/>
          <w:b/>
          <w:bCs/>
          <w:sz w:val="16"/>
          <w:szCs w:val="16"/>
        </w:rPr>
        <w:t xml:space="preserve"> 47 poz.401), pod nadzorem osoby uprawnionej.</w:t>
      </w:r>
    </w:p>
    <w:p w:rsidR="00917BCC" w:rsidRPr="003170AF" w:rsidRDefault="00917BCC" w:rsidP="00917BCC">
      <w:pPr>
        <w:rPr>
          <w:rFonts w:ascii="Times New Roman" w:hAnsi="Times New Roman"/>
          <w:sz w:val="16"/>
          <w:szCs w:val="16"/>
          <w:lang w:eastAsia="ar-SA"/>
        </w:rPr>
      </w:pPr>
      <w:r w:rsidRPr="003170AF">
        <w:rPr>
          <w:sz w:val="16"/>
          <w:szCs w:val="16"/>
        </w:rPr>
        <w:br w:type="page"/>
      </w:r>
    </w:p>
    <w:p w:rsidR="001C16A7" w:rsidRDefault="00917BCC" w:rsidP="0034026A">
      <w:pPr>
        <w:pStyle w:val="Nagwek11"/>
        <w:ind w:left="0"/>
        <w:jc w:val="left"/>
        <w:rPr>
          <w:rFonts w:ascii="Century Gothic" w:hAnsi="Century Gothic"/>
          <w:b/>
          <w:sz w:val="16"/>
          <w:szCs w:val="16"/>
        </w:rPr>
      </w:pPr>
      <w:bookmarkStart w:id="65" w:name="_Toc11063274"/>
      <w:r>
        <w:rPr>
          <w:rFonts w:ascii="Century Gothic" w:hAnsi="Century Gothic"/>
          <w:b/>
          <w:sz w:val="16"/>
          <w:szCs w:val="16"/>
        </w:rPr>
        <w:lastRenderedPageBreak/>
        <w:t>11</w:t>
      </w:r>
      <w:r w:rsidR="00736D0F" w:rsidRPr="003170AF">
        <w:rPr>
          <w:rFonts w:ascii="Century Gothic" w:hAnsi="Century Gothic"/>
          <w:b/>
          <w:sz w:val="16"/>
          <w:szCs w:val="16"/>
        </w:rPr>
        <w:t>. Rysunki</w:t>
      </w:r>
      <w:bookmarkEnd w:id="58"/>
      <w:bookmarkEnd w:id="59"/>
      <w:bookmarkEnd w:id="60"/>
      <w:bookmarkEnd w:id="65"/>
    </w:p>
    <w:p w:rsidR="00056029" w:rsidRPr="00732342" w:rsidRDefault="00056029" w:rsidP="00056029">
      <w:pPr>
        <w:pStyle w:val="Textbody"/>
        <w:rPr>
          <w:rFonts w:ascii="Century Gothic" w:hAnsi="Century Gothic"/>
          <w:sz w:val="16"/>
          <w:szCs w:val="16"/>
        </w:rPr>
      </w:pPr>
      <w:r w:rsidRPr="00732342">
        <w:rPr>
          <w:rFonts w:ascii="Century Gothic" w:hAnsi="Century Gothic"/>
          <w:sz w:val="16"/>
          <w:szCs w:val="16"/>
        </w:rPr>
        <w:t>Zagospodarowanie terenu</w:t>
      </w:r>
      <w:r w:rsidRPr="00732342">
        <w:rPr>
          <w:rFonts w:ascii="Century Gothic" w:hAnsi="Century Gothic"/>
          <w:sz w:val="16"/>
          <w:szCs w:val="16"/>
        </w:rPr>
        <w:tab/>
      </w:r>
      <w:r w:rsidRPr="00732342">
        <w:rPr>
          <w:rFonts w:ascii="Century Gothic" w:hAnsi="Century Gothic"/>
          <w:sz w:val="16"/>
          <w:szCs w:val="16"/>
        </w:rPr>
        <w:tab/>
      </w:r>
      <w:r w:rsidRPr="00732342">
        <w:rPr>
          <w:rFonts w:ascii="Century Gothic" w:hAnsi="Century Gothic"/>
          <w:sz w:val="16"/>
          <w:szCs w:val="16"/>
        </w:rPr>
        <w:tab/>
      </w:r>
      <w:r w:rsidRPr="00732342">
        <w:rPr>
          <w:rFonts w:ascii="Century Gothic" w:hAnsi="Century Gothic"/>
          <w:sz w:val="16"/>
          <w:szCs w:val="16"/>
        </w:rPr>
        <w:tab/>
      </w:r>
      <w:r w:rsidRPr="00732342">
        <w:rPr>
          <w:rFonts w:ascii="Century Gothic" w:hAnsi="Century Gothic"/>
          <w:sz w:val="16"/>
          <w:szCs w:val="16"/>
        </w:rPr>
        <w:tab/>
      </w:r>
      <w:r w:rsidRPr="00732342">
        <w:rPr>
          <w:rFonts w:ascii="Century Gothic" w:hAnsi="Century Gothic"/>
          <w:sz w:val="16"/>
          <w:szCs w:val="16"/>
        </w:rPr>
        <w:tab/>
      </w:r>
      <w:r w:rsidRPr="00732342">
        <w:rPr>
          <w:rFonts w:ascii="Century Gothic" w:hAnsi="Century Gothic"/>
          <w:sz w:val="16"/>
          <w:szCs w:val="16"/>
        </w:rPr>
        <w:tab/>
      </w:r>
      <w:r w:rsidR="00732342">
        <w:rPr>
          <w:rFonts w:ascii="Century Gothic" w:hAnsi="Century Gothic"/>
          <w:sz w:val="16"/>
          <w:szCs w:val="16"/>
        </w:rPr>
        <w:tab/>
      </w:r>
      <w:r w:rsidR="00732342">
        <w:rPr>
          <w:rFonts w:ascii="Century Gothic" w:hAnsi="Century Gothic"/>
          <w:sz w:val="16"/>
          <w:szCs w:val="16"/>
        </w:rPr>
        <w:tab/>
      </w:r>
      <w:r w:rsidRPr="00732342">
        <w:rPr>
          <w:rFonts w:ascii="Century Gothic" w:hAnsi="Century Gothic"/>
          <w:sz w:val="16"/>
          <w:szCs w:val="16"/>
        </w:rPr>
        <w:t>rys. IE-01</w:t>
      </w:r>
    </w:p>
    <w:p w:rsidR="00056029" w:rsidRPr="00732342" w:rsidRDefault="00056029" w:rsidP="00056029">
      <w:pPr>
        <w:pStyle w:val="Textbody"/>
        <w:rPr>
          <w:rFonts w:ascii="Century Gothic" w:hAnsi="Century Gothic"/>
          <w:sz w:val="16"/>
          <w:szCs w:val="16"/>
        </w:rPr>
      </w:pPr>
      <w:r w:rsidRPr="00732342">
        <w:rPr>
          <w:rFonts w:ascii="Century Gothic" w:hAnsi="Century Gothic"/>
          <w:sz w:val="16"/>
          <w:szCs w:val="16"/>
        </w:rPr>
        <w:t>Instalacja zasilania gniazd 230/400V i urządzeń – piwnica</w:t>
      </w:r>
      <w:r w:rsidRPr="00732342">
        <w:rPr>
          <w:rFonts w:ascii="Century Gothic" w:hAnsi="Century Gothic"/>
          <w:sz w:val="16"/>
          <w:szCs w:val="16"/>
        </w:rPr>
        <w:tab/>
      </w:r>
      <w:r w:rsidRPr="00732342">
        <w:rPr>
          <w:rFonts w:ascii="Century Gothic" w:hAnsi="Century Gothic"/>
          <w:sz w:val="16"/>
          <w:szCs w:val="16"/>
        </w:rPr>
        <w:tab/>
      </w:r>
      <w:r w:rsidRPr="00732342">
        <w:rPr>
          <w:rFonts w:ascii="Century Gothic" w:hAnsi="Century Gothic"/>
          <w:sz w:val="16"/>
          <w:szCs w:val="16"/>
        </w:rPr>
        <w:tab/>
      </w:r>
      <w:r w:rsidR="00732342">
        <w:rPr>
          <w:rFonts w:ascii="Century Gothic" w:hAnsi="Century Gothic"/>
          <w:sz w:val="16"/>
          <w:szCs w:val="16"/>
        </w:rPr>
        <w:tab/>
      </w:r>
      <w:r w:rsidR="00732342">
        <w:rPr>
          <w:rFonts w:ascii="Century Gothic" w:hAnsi="Century Gothic"/>
          <w:sz w:val="16"/>
          <w:szCs w:val="16"/>
        </w:rPr>
        <w:tab/>
      </w:r>
      <w:r w:rsidRPr="00732342">
        <w:rPr>
          <w:rFonts w:ascii="Century Gothic" w:hAnsi="Century Gothic"/>
          <w:sz w:val="16"/>
          <w:szCs w:val="16"/>
        </w:rPr>
        <w:t>rys. IE-02</w:t>
      </w:r>
    </w:p>
    <w:p w:rsidR="00056029" w:rsidRPr="00732342" w:rsidRDefault="00056029" w:rsidP="00056029">
      <w:pPr>
        <w:pStyle w:val="Textbody"/>
        <w:rPr>
          <w:rFonts w:ascii="Century Gothic" w:hAnsi="Century Gothic"/>
          <w:sz w:val="16"/>
          <w:szCs w:val="16"/>
        </w:rPr>
      </w:pPr>
      <w:r w:rsidRPr="00732342">
        <w:rPr>
          <w:rFonts w:ascii="Century Gothic" w:hAnsi="Century Gothic"/>
          <w:sz w:val="16"/>
          <w:szCs w:val="16"/>
        </w:rPr>
        <w:t>Instalacja zasilania gniazd 230/400V i urządzeń – parter</w:t>
      </w:r>
      <w:r w:rsidRPr="00732342">
        <w:rPr>
          <w:rFonts w:ascii="Century Gothic" w:hAnsi="Century Gothic"/>
          <w:sz w:val="16"/>
          <w:szCs w:val="16"/>
        </w:rPr>
        <w:tab/>
      </w:r>
      <w:r w:rsidRPr="00732342">
        <w:rPr>
          <w:rFonts w:ascii="Century Gothic" w:hAnsi="Century Gothic"/>
          <w:sz w:val="16"/>
          <w:szCs w:val="16"/>
        </w:rPr>
        <w:tab/>
      </w:r>
      <w:r w:rsidRPr="00732342">
        <w:rPr>
          <w:rFonts w:ascii="Century Gothic" w:hAnsi="Century Gothic"/>
          <w:sz w:val="16"/>
          <w:szCs w:val="16"/>
        </w:rPr>
        <w:tab/>
      </w:r>
      <w:r w:rsidRPr="00732342">
        <w:rPr>
          <w:rFonts w:ascii="Century Gothic" w:hAnsi="Century Gothic"/>
          <w:sz w:val="16"/>
          <w:szCs w:val="16"/>
        </w:rPr>
        <w:tab/>
      </w:r>
      <w:r w:rsidR="00732342">
        <w:rPr>
          <w:rFonts w:ascii="Century Gothic" w:hAnsi="Century Gothic"/>
          <w:sz w:val="16"/>
          <w:szCs w:val="16"/>
        </w:rPr>
        <w:tab/>
      </w:r>
      <w:r w:rsidR="00732342">
        <w:rPr>
          <w:rFonts w:ascii="Century Gothic" w:hAnsi="Century Gothic"/>
          <w:sz w:val="16"/>
          <w:szCs w:val="16"/>
        </w:rPr>
        <w:tab/>
      </w:r>
      <w:r w:rsidRPr="00732342">
        <w:rPr>
          <w:rFonts w:ascii="Century Gothic" w:hAnsi="Century Gothic"/>
          <w:sz w:val="16"/>
          <w:szCs w:val="16"/>
        </w:rPr>
        <w:t>rys. IE-03</w:t>
      </w:r>
    </w:p>
    <w:p w:rsidR="00056029" w:rsidRPr="00732342" w:rsidRDefault="00056029" w:rsidP="00056029">
      <w:pPr>
        <w:pStyle w:val="Textbody"/>
        <w:rPr>
          <w:rFonts w:ascii="Century Gothic" w:hAnsi="Century Gothic"/>
          <w:sz w:val="16"/>
          <w:szCs w:val="16"/>
        </w:rPr>
      </w:pPr>
      <w:r w:rsidRPr="00732342">
        <w:rPr>
          <w:rFonts w:ascii="Century Gothic" w:hAnsi="Century Gothic"/>
          <w:sz w:val="16"/>
          <w:szCs w:val="16"/>
        </w:rPr>
        <w:t>Instalacja zasilania gniazd 230/400V i urządzeń – piętro</w:t>
      </w:r>
      <w:r w:rsidRPr="00732342">
        <w:rPr>
          <w:rFonts w:ascii="Century Gothic" w:hAnsi="Century Gothic"/>
          <w:sz w:val="16"/>
          <w:szCs w:val="16"/>
        </w:rPr>
        <w:tab/>
      </w:r>
      <w:r w:rsidRPr="00732342">
        <w:rPr>
          <w:rFonts w:ascii="Century Gothic" w:hAnsi="Century Gothic"/>
          <w:sz w:val="16"/>
          <w:szCs w:val="16"/>
        </w:rPr>
        <w:tab/>
      </w:r>
      <w:r w:rsidRPr="00732342">
        <w:rPr>
          <w:rFonts w:ascii="Century Gothic" w:hAnsi="Century Gothic"/>
          <w:sz w:val="16"/>
          <w:szCs w:val="16"/>
        </w:rPr>
        <w:tab/>
      </w:r>
      <w:r w:rsidRPr="00732342">
        <w:rPr>
          <w:rFonts w:ascii="Century Gothic" w:hAnsi="Century Gothic"/>
          <w:sz w:val="16"/>
          <w:szCs w:val="16"/>
        </w:rPr>
        <w:tab/>
      </w:r>
      <w:r w:rsidR="00732342">
        <w:rPr>
          <w:rFonts w:ascii="Century Gothic" w:hAnsi="Century Gothic"/>
          <w:sz w:val="16"/>
          <w:szCs w:val="16"/>
        </w:rPr>
        <w:tab/>
      </w:r>
      <w:r w:rsidR="00732342">
        <w:rPr>
          <w:rFonts w:ascii="Century Gothic" w:hAnsi="Century Gothic"/>
          <w:sz w:val="16"/>
          <w:szCs w:val="16"/>
        </w:rPr>
        <w:tab/>
      </w:r>
      <w:r w:rsidRPr="00732342">
        <w:rPr>
          <w:rFonts w:ascii="Century Gothic" w:hAnsi="Century Gothic"/>
          <w:sz w:val="16"/>
          <w:szCs w:val="16"/>
        </w:rPr>
        <w:t>rys. IE-04</w:t>
      </w:r>
    </w:p>
    <w:p w:rsidR="00056029" w:rsidRPr="00732342" w:rsidRDefault="00056029" w:rsidP="00056029">
      <w:pPr>
        <w:pStyle w:val="Textbody"/>
        <w:rPr>
          <w:rFonts w:ascii="Century Gothic" w:hAnsi="Century Gothic"/>
          <w:sz w:val="16"/>
          <w:szCs w:val="16"/>
        </w:rPr>
      </w:pPr>
      <w:r w:rsidRPr="00732342">
        <w:rPr>
          <w:rFonts w:ascii="Century Gothic" w:hAnsi="Century Gothic"/>
          <w:sz w:val="16"/>
          <w:szCs w:val="16"/>
        </w:rPr>
        <w:t>Instalacja oświetlenia – piwnica</w:t>
      </w:r>
      <w:r w:rsidRPr="00732342">
        <w:rPr>
          <w:rFonts w:ascii="Century Gothic" w:hAnsi="Century Gothic"/>
          <w:sz w:val="16"/>
          <w:szCs w:val="16"/>
        </w:rPr>
        <w:tab/>
      </w:r>
      <w:r w:rsidRPr="00732342">
        <w:rPr>
          <w:rFonts w:ascii="Century Gothic" w:hAnsi="Century Gothic"/>
          <w:sz w:val="16"/>
          <w:szCs w:val="16"/>
        </w:rPr>
        <w:tab/>
      </w:r>
      <w:r w:rsidRPr="00732342">
        <w:rPr>
          <w:rFonts w:ascii="Century Gothic" w:hAnsi="Century Gothic"/>
          <w:sz w:val="16"/>
          <w:szCs w:val="16"/>
        </w:rPr>
        <w:tab/>
      </w:r>
      <w:r w:rsidRPr="00732342">
        <w:rPr>
          <w:rFonts w:ascii="Century Gothic" w:hAnsi="Century Gothic"/>
          <w:sz w:val="16"/>
          <w:szCs w:val="16"/>
        </w:rPr>
        <w:tab/>
      </w:r>
      <w:r w:rsidRPr="00732342">
        <w:rPr>
          <w:rFonts w:ascii="Century Gothic" w:hAnsi="Century Gothic"/>
          <w:sz w:val="16"/>
          <w:szCs w:val="16"/>
        </w:rPr>
        <w:tab/>
      </w:r>
      <w:r w:rsidRPr="00732342">
        <w:rPr>
          <w:rFonts w:ascii="Century Gothic" w:hAnsi="Century Gothic"/>
          <w:sz w:val="16"/>
          <w:szCs w:val="16"/>
        </w:rPr>
        <w:tab/>
      </w:r>
      <w:r w:rsidR="00732342">
        <w:rPr>
          <w:rFonts w:ascii="Century Gothic" w:hAnsi="Century Gothic"/>
          <w:sz w:val="16"/>
          <w:szCs w:val="16"/>
        </w:rPr>
        <w:tab/>
      </w:r>
      <w:r w:rsidR="00732342">
        <w:rPr>
          <w:rFonts w:ascii="Century Gothic" w:hAnsi="Century Gothic"/>
          <w:sz w:val="16"/>
          <w:szCs w:val="16"/>
        </w:rPr>
        <w:tab/>
      </w:r>
      <w:r w:rsidRPr="00732342">
        <w:rPr>
          <w:rFonts w:ascii="Century Gothic" w:hAnsi="Century Gothic"/>
          <w:sz w:val="16"/>
          <w:szCs w:val="16"/>
        </w:rPr>
        <w:t>rys. IE-05</w:t>
      </w:r>
    </w:p>
    <w:p w:rsidR="00056029" w:rsidRPr="00732342" w:rsidRDefault="00056029" w:rsidP="00056029">
      <w:pPr>
        <w:pStyle w:val="Textbody"/>
        <w:rPr>
          <w:rFonts w:ascii="Century Gothic" w:hAnsi="Century Gothic"/>
          <w:sz w:val="16"/>
          <w:szCs w:val="16"/>
        </w:rPr>
      </w:pPr>
      <w:r w:rsidRPr="00732342">
        <w:rPr>
          <w:rFonts w:ascii="Century Gothic" w:hAnsi="Century Gothic"/>
          <w:sz w:val="16"/>
          <w:szCs w:val="16"/>
        </w:rPr>
        <w:t>Instalacja oświetlenia – parter</w:t>
      </w:r>
      <w:r w:rsidRPr="00732342">
        <w:rPr>
          <w:rFonts w:ascii="Century Gothic" w:hAnsi="Century Gothic"/>
          <w:sz w:val="16"/>
          <w:szCs w:val="16"/>
        </w:rPr>
        <w:tab/>
      </w:r>
      <w:r w:rsidRPr="00732342">
        <w:rPr>
          <w:rFonts w:ascii="Century Gothic" w:hAnsi="Century Gothic"/>
          <w:sz w:val="16"/>
          <w:szCs w:val="16"/>
        </w:rPr>
        <w:tab/>
      </w:r>
      <w:r w:rsidRPr="00732342">
        <w:rPr>
          <w:rFonts w:ascii="Century Gothic" w:hAnsi="Century Gothic"/>
          <w:sz w:val="16"/>
          <w:szCs w:val="16"/>
        </w:rPr>
        <w:tab/>
      </w:r>
      <w:r w:rsidRPr="00732342">
        <w:rPr>
          <w:rFonts w:ascii="Century Gothic" w:hAnsi="Century Gothic"/>
          <w:sz w:val="16"/>
          <w:szCs w:val="16"/>
        </w:rPr>
        <w:tab/>
      </w:r>
      <w:r w:rsidRPr="00732342">
        <w:rPr>
          <w:rFonts w:ascii="Century Gothic" w:hAnsi="Century Gothic"/>
          <w:sz w:val="16"/>
          <w:szCs w:val="16"/>
        </w:rPr>
        <w:tab/>
      </w:r>
      <w:r w:rsidRPr="00732342">
        <w:rPr>
          <w:rFonts w:ascii="Century Gothic" w:hAnsi="Century Gothic"/>
          <w:sz w:val="16"/>
          <w:szCs w:val="16"/>
        </w:rPr>
        <w:tab/>
      </w:r>
      <w:r w:rsidR="00732342">
        <w:rPr>
          <w:rFonts w:ascii="Century Gothic" w:hAnsi="Century Gothic"/>
          <w:sz w:val="16"/>
          <w:szCs w:val="16"/>
        </w:rPr>
        <w:tab/>
      </w:r>
      <w:r w:rsidR="00732342">
        <w:rPr>
          <w:rFonts w:ascii="Century Gothic" w:hAnsi="Century Gothic"/>
          <w:sz w:val="16"/>
          <w:szCs w:val="16"/>
        </w:rPr>
        <w:tab/>
      </w:r>
      <w:r w:rsidRPr="00732342">
        <w:rPr>
          <w:rFonts w:ascii="Century Gothic" w:hAnsi="Century Gothic"/>
          <w:sz w:val="16"/>
          <w:szCs w:val="16"/>
        </w:rPr>
        <w:t>rys. IE-06</w:t>
      </w:r>
    </w:p>
    <w:p w:rsidR="00056029" w:rsidRPr="00732342" w:rsidRDefault="00056029" w:rsidP="00056029">
      <w:pPr>
        <w:pStyle w:val="Textbody"/>
        <w:rPr>
          <w:rFonts w:ascii="Century Gothic" w:hAnsi="Century Gothic"/>
          <w:sz w:val="16"/>
          <w:szCs w:val="16"/>
        </w:rPr>
      </w:pPr>
      <w:r w:rsidRPr="00732342">
        <w:rPr>
          <w:rFonts w:ascii="Century Gothic" w:hAnsi="Century Gothic"/>
          <w:sz w:val="16"/>
          <w:szCs w:val="16"/>
        </w:rPr>
        <w:t>Instalacja oświetlenia – piętro</w:t>
      </w:r>
      <w:r w:rsidRPr="00732342">
        <w:rPr>
          <w:rFonts w:ascii="Century Gothic" w:hAnsi="Century Gothic"/>
          <w:sz w:val="16"/>
          <w:szCs w:val="16"/>
        </w:rPr>
        <w:tab/>
      </w:r>
      <w:r w:rsidRPr="00732342">
        <w:rPr>
          <w:rFonts w:ascii="Century Gothic" w:hAnsi="Century Gothic"/>
          <w:sz w:val="16"/>
          <w:szCs w:val="16"/>
        </w:rPr>
        <w:tab/>
      </w:r>
      <w:r w:rsidRPr="00732342">
        <w:rPr>
          <w:rFonts w:ascii="Century Gothic" w:hAnsi="Century Gothic"/>
          <w:sz w:val="16"/>
          <w:szCs w:val="16"/>
        </w:rPr>
        <w:tab/>
      </w:r>
      <w:r w:rsidRPr="00732342">
        <w:rPr>
          <w:rFonts w:ascii="Century Gothic" w:hAnsi="Century Gothic"/>
          <w:sz w:val="16"/>
          <w:szCs w:val="16"/>
        </w:rPr>
        <w:tab/>
      </w:r>
      <w:r w:rsidRPr="00732342">
        <w:rPr>
          <w:rFonts w:ascii="Century Gothic" w:hAnsi="Century Gothic"/>
          <w:sz w:val="16"/>
          <w:szCs w:val="16"/>
        </w:rPr>
        <w:tab/>
      </w:r>
      <w:r w:rsidRPr="00732342">
        <w:rPr>
          <w:rFonts w:ascii="Century Gothic" w:hAnsi="Century Gothic"/>
          <w:sz w:val="16"/>
          <w:szCs w:val="16"/>
        </w:rPr>
        <w:tab/>
      </w:r>
      <w:r w:rsidR="00732342">
        <w:rPr>
          <w:rFonts w:ascii="Century Gothic" w:hAnsi="Century Gothic"/>
          <w:sz w:val="16"/>
          <w:szCs w:val="16"/>
        </w:rPr>
        <w:tab/>
      </w:r>
      <w:r w:rsidR="00732342">
        <w:rPr>
          <w:rFonts w:ascii="Century Gothic" w:hAnsi="Century Gothic"/>
          <w:sz w:val="16"/>
          <w:szCs w:val="16"/>
        </w:rPr>
        <w:tab/>
      </w:r>
      <w:r w:rsidRPr="00732342">
        <w:rPr>
          <w:rFonts w:ascii="Century Gothic" w:hAnsi="Century Gothic"/>
          <w:sz w:val="16"/>
          <w:szCs w:val="16"/>
        </w:rPr>
        <w:t>rys. IE-07</w:t>
      </w:r>
    </w:p>
    <w:p w:rsidR="00056029" w:rsidRPr="00732342" w:rsidRDefault="00056029" w:rsidP="00056029">
      <w:pPr>
        <w:pStyle w:val="Textbody"/>
        <w:rPr>
          <w:rFonts w:ascii="Century Gothic" w:hAnsi="Century Gothic"/>
          <w:sz w:val="16"/>
          <w:szCs w:val="16"/>
        </w:rPr>
      </w:pPr>
      <w:r w:rsidRPr="00732342">
        <w:rPr>
          <w:rFonts w:ascii="Century Gothic" w:hAnsi="Century Gothic"/>
          <w:sz w:val="16"/>
          <w:szCs w:val="16"/>
        </w:rPr>
        <w:t>Instalacja uziemiająca – rzut fundamentów</w:t>
      </w:r>
      <w:r w:rsidRPr="00732342">
        <w:rPr>
          <w:rFonts w:ascii="Century Gothic" w:hAnsi="Century Gothic"/>
          <w:sz w:val="16"/>
          <w:szCs w:val="16"/>
        </w:rPr>
        <w:tab/>
      </w:r>
      <w:r w:rsidRPr="00732342">
        <w:rPr>
          <w:rFonts w:ascii="Century Gothic" w:hAnsi="Century Gothic"/>
          <w:sz w:val="16"/>
          <w:szCs w:val="16"/>
        </w:rPr>
        <w:tab/>
      </w:r>
      <w:r w:rsidRPr="00732342">
        <w:rPr>
          <w:rFonts w:ascii="Century Gothic" w:hAnsi="Century Gothic"/>
          <w:sz w:val="16"/>
          <w:szCs w:val="16"/>
        </w:rPr>
        <w:tab/>
      </w:r>
      <w:r w:rsidRPr="00732342">
        <w:rPr>
          <w:rFonts w:ascii="Century Gothic" w:hAnsi="Century Gothic"/>
          <w:sz w:val="16"/>
          <w:szCs w:val="16"/>
        </w:rPr>
        <w:tab/>
      </w:r>
      <w:r w:rsidRPr="00732342">
        <w:rPr>
          <w:rFonts w:ascii="Century Gothic" w:hAnsi="Century Gothic"/>
          <w:sz w:val="16"/>
          <w:szCs w:val="16"/>
        </w:rPr>
        <w:tab/>
      </w:r>
      <w:r w:rsidR="00732342">
        <w:rPr>
          <w:rFonts w:ascii="Century Gothic" w:hAnsi="Century Gothic"/>
          <w:sz w:val="16"/>
          <w:szCs w:val="16"/>
        </w:rPr>
        <w:tab/>
      </w:r>
      <w:r w:rsidR="00732342">
        <w:rPr>
          <w:rFonts w:ascii="Century Gothic" w:hAnsi="Century Gothic"/>
          <w:sz w:val="16"/>
          <w:szCs w:val="16"/>
        </w:rPr>
        <w:tab/>
      </w:r>
      <w:r w:rsidRPr="00732342">
        <w:rPr>
          <w:rFonts w:ascii="Century Gothic" w:hAnsi="Century Gothic"/>
          <w:sz w:val="16"/>
          <w:szCs w:val="16"/>
        </w:rPr>
        <w:t>rys. IE-08</w:t>
      </w:r>
    </w:p>
    <w:p w:rsidR="00056029" w:rsidRPr="00732342" w:rsidRDefault="00056029" w:rsidP="00056029">
      <w:pPr>
        <w:pStyle w:val="Textbody"/>
        <w:rPr>
          <w:rFonts w:ascii="Century Gothic" w:hAnsi="Century Gothic"/>
          <w:sz w:val="16"/>
          <w:szCs w:val="16"/>
        </w:rPr>
      </w:pPr>
      <w:r w:rsidRPr="00732342">
        <w:rPr>
          <w:rFonts w:ascii="Century Gothic" w:hAnsi="Century Gothic"/>
          <w:sz w:val="16"/>
          <w:szCs w:val="16"/>
        </w:rPr>
        <w:t>Instalacja odgromowa – dach</w:t>
      </w:r>
      <w:r w:rsidRPr="00732342">
        <w:rPr>
          <w:rFonts w:ascii="Century Gothic" w:hAnsi="Century Gothic"/>
          <w:sz w:val="16"/>
          <w:szCs w:val="16"/>
        </w:rPr>
        <w:tab/>
      </w:r>
      <w:r w:rsidRPr="00732342">
        <w:rPr>
          <w:rFonts w:ascii="Century Gothic" w:hAnsi="Century Gothic"/>
          <w:sz w:val="16"/>
          <w:szCs w:val="16"/>
        </w:rPr>
        <w:tab/>
      </w:r>
      <w:r w:rsidRPr="00732342">
        <w:rPr>
          <w:rFonts w:ascii="Century Gothic" w:hAnsi="Century Gothic"/>
          <w:sz w:val="16"/>
          <w:szCs w:val="16"/>
        </w:rPr>
        <w:tab/>
      </w:r>
      <w:r w:rsidRPr="00732342">
        <w:rPr>
          <w:rFonts w:ascii="Century Gothic" w:hAnsi="Century Gothic"/>
          <w:sz w:val="16"/>
          <w:szCs w:val="16"/>
        </w:rPr>
        <w:tab/>
      </w:r>
      <w:r w:rsidRPr="00732342">
        <w:rPr>
          <w:rFonts w:ascii="Century Gothic" w:hAnsi="Century Gothic"/>
          <w:sz w:val="16"/>
          <w:szCs w:val="16"/>
        </w:rPr>
        <w:tab/>
      </w:r>
      <w:r w:rsidRPr="00732342">
        <w:rPr>
          <w:rFonts w:ascii="Century Gothic" w:hAnsi="Century Gothic"/>
          <w:sz w:val="16"/>
          <w:szCs w:val="16"/>
        </w:rPr>
        <w:tab/>
      </w:r>
      <w:r w:rsidR="00732342">
        <w:rPr>
          <w:rFonts w:ascii="Century Gothic" w:hAnsi="Century Gothic"/>
          <w:sz w:val="16"/>
          <w:szCs w:val="16"/>
        </w:rPr>
        <w:tab/>
      </w:r>
      <w:r w:rsidR="00732342">
        <w:rPr>
          <w:rFonts w:ascii="Century Gothic" w:hAnsi="Century Gothic"/>
          <w:sz w:val="16"/>
          <w:szCs w:val="16"/>
        </w:rPr>
        <w:tab/>
      </w:r>
      <w:r w:rsidRPr="00732342">
        <w:rPr>
          <w:rFonts w:ascii="Century Gothic" w:hAnsi="Century Gothic"/>
          <w:sz w:val="16"/>
          <w:szCs w:val="16"/>
        </w:rPr>
        <w:t>rys. IE-09</w:t>
      </w:r>
    </w:p>
    <w:p w:rsidR="00056029" w:rsidRPr="00732342" w:rsidRDefault="00056029" w:rsidP="00056029">
      <w:pPr>
        <w:pStyle w:val="Textbody"/>
        <w:rPr>
          <w:rFonts w:ascii="Century Gothic" w:hAnsi="Century Gothic"/>
          <w:sz w:val="16"/>
          <w:szCs w:val="16"/>
        </w:rPr>
      </w:pPr>
      <w:r w:rsidRPr="00732342">
        <w:rPr>
          <w:rFonts w:ascii="Century Gothic" w:hAnsi="Century Gothic"/>
          <w:sz w:val="16"/>
          <w:szCs w:val="16"/>
        </w:rPr>
        <w:t>Schemat rozdzielnicy głównej RG</w:t>
      </w:r>
      <w:r w:rsidRPr="00732342">
        <w:rPr>
          <w:rFonts w:ascii="Century Gothic" w:hAnsi="Century Gothic"/>
          <w:sz w:val="16"/>
          <w:szCs w:val="16"/>
        </w:rPr>
        <w:tab/>
      </w:r>
      <w:r w:rsidRPr="00732342">
        <w:rPr>
          <w:rFonts w:ascii="Century Gothic" w:hAnsi="Century Gothic"/>
          <w:sz w:val="16"/>
          <w:szCs w:val="16"/>
        </w:rPr>
        <w:tab/>
      </w:r>
      <w:r w:rsidRPr="00732342">
        <w:rPr>
          <w:rFonts w:ascii="Century Gothic" w:hAnsi="Century Gothic"/>
          <w:sz w:val="16"/>
          <w:szCs w:val="16"/>
        </w:rPr>
        <w:tab/>
      </w:r>
      <w:r w:rsidRPr="00732342">
        <w:rPr>
          <w:rFonts w:ascii="Century Gothic" w:hAnsi="Century Gothic"/>
          <w:sz w:val="16"/>
          <w:szCs w:val="16"/>
        </w:rPr>
        <w:tab/>
      </w:r>
      <w:r w:rsidRPr="00732342">
        <w:rPr>
          <w:rFonts w:ascii="Century Gothic" w:hAnsi="Century Gothic"/>
          <w:sz w:val="16"/>
          <w:szCs w:val="16"/>
        </w:rPr>
        <w:tab/>
      </w:r>
      <w:r w:rsidRPr="00732342">
        <w:rPr>
          <w:rFonts w:ascii="Century Gothic" w:hAnsi="Century Gothic"/>
          <w:sz w:val="16"/>
          <w:szCs w:val="16"/>
        </w:rPr>
        <w:tab/>
      </w:r>
      <w:r w:rsidR="00732342">
        <w:rPr>
          <w:rFonts w:ascii="Century Gothic" w:hAnsi="Century Gothic"/>
          <w:sz w:val="16"/>
          <w:szCs w:val="16"/>
        </w:rPr>
        <w:tab/>
      </w:r>
      <w:r w:rsidR="00732342">
        <w:rPr>
          <w:rFonts w:ascii="Century Gothic" w:hAnsi="Century Gothic"/>
          <w:sz w:val="16"/>
          <w:szCs w:val="16"/>
        </w:rPr>
        <w:tab/>
      </w:r>
      <w:r w:rsidRPr="00732342">
        <w:rPr>
          <w:rFonts w:ascii="Century Gothic" w:hAnsi="Century Gothic"/>
          <w:sz w:val="16"/>
          <w:szCs w:val="16"/>
        </w:rPr>
        <w:t>rys. IE-10</w:t>
      </w:r>
    </w:p>
    <w:p w:rsidR="00056029" w:rsidRPr="00732342" w:rsidRDefault="00056029" w:rsidP="00056029">
      <w:pPr>
        <w:pStyle w:val="Textbody"/>
        <w:rPr>
          <w:rFonts w:ascii="Century Gothic" w:hAnsi="Century Gothic"/>
          <w:sz w:val="16"/>
          <w:szCs w:val="16"/>
        </w:rPr>
      </w:pPr>
      <w:r w:rsidRPr="00732342">
        <w:rPr>
          <w:rFonts w:ascii="Century Gothic" w:hAnsi="Century Gothic"/>
          <w:sz w:val="16"/>
          <w:szCs w:val="16"/>
        </w:rPr>
        <w:t xml:space="preserve">Schemat tablicy rozdzielczej </w:t>
      </w:r>
      <w:proofErr w:type="spellStart"/>
      <w:r w:rsidRPr="00732342">
        <w:rPr>
          <w:rFonts w:ascii="Century Gothic" w:hAnsi="Century Gothic"/>
          <w:sz w:val="16"/>
          <w:szCs w:val="16"/>
        </w:rPr>
        <w:t>Tser</w:t>
      </w:r>
      <w:proofErr w:type="spellEnd"/>
      <w:r w:rsidRPr="00732342">
        <w:rPr>
          <w:rFonts w:ascii="Century Gothic" w:hAnsi="Century Gothic"/>
          <w:sz w:val="16"/>
          <w:szCs w:val="16"/>
        </w:rPr>
        <w:tab/>
      </w:r>
      <w:r w:rsidRPr="00732342">
        <w:rPr>
          <w:rFonts w:ascii="Century Gothic" w:hAnsi="Century Gothic"/>
          <w:sz w:val="16"/>
          <w:szCs w:val="16"/>
        </w:rPr>
        <w:tab/>
      </w:r>
      <w:r w:rsidRPr="00732342">
        <w:rPr>
          <w:rFonts w:ascii="Century Gothic" w:hAnsi="Century Gothic"/>
          <w:sz w:val="16"/>
          <w:szCs w:val="16"/>
        </w:rPr>
        <w:tab/>
      </w:r>
      <w:r w:rsidRPr="00732342">
        <w:rPr>
          <w:rFonts w:ascii="Century Gothic" w:hAnsi="Century Gothic"/>
          <w:sz w:val="16"/>
          <w:szCs w:val="16"/>
        </w:rPr>
        <w:tab/>
      </w:r>
      <w:r w:rsidRPr="00732342">
        <w:rPr>
          <w:rFonts w:ascii="Century Gothic" w:hAnsi="Century Gothic"/>
          <w:sz w:val="16"/>
          <w:szCs w:val="16"/>
        </w:rPr>
        <w:tab/>
      </w:r>
      <w:r w:rsidRPr="00732342">
        <w:rPr>
          <w:rFonts w:ascii="Century Gothic" w:hAnsi="Century Gothic"/>
          <w:sz w:val="16"/>
          <w:szCs w:val="16"/>
        </w:rPr>
        <w:tab/>
      </w:r>
      <w:r w:rsidR="00732342">
        <w:rPr>
          <w:rFonts w:ascii="Century Gothic" w:hAnsi="Century Gothic"/>
          <w:sz w:val="16"/>
          <w:szCs w:val="16"/>
        </w:rPr>
        <w:tab/>
      </w:r>
      <w:r w:rsidR="00732342">
        <w:rPr>
          <w:rFonts w:ascii="Century Gothic" w:hAnsi="Century Gothic"/>
          <w:sz w:val="16"/>
          <w:szCs w:val="16"/>
        </w:rPr>
        <w:tab/>
      </w:r>
      <w:r w:rsidRPr="00732342">
        <w:rPr>
          <w:rFonts w:ascii="Century Gothic" w:hAnsi="Century Gothic"/>
          <w:sz w:val="16"/>
          <w:szCs w:val="16"/>
        </w:rPr>
        <w:t>rys. IE-11</w:t>
      </w:r>
    </w:p>
    <w:p w:rsidR="00056029" w:rsidRPr="00732342" w:rsidRDefault="00056029" w:rsidP="00056029">
      <w:pPr>
        <w:pStyle w:val="Textbody"/>
        <w:rPr>
          <w:rFonts w:ascii="Century Gothic" w:hAnsi="Century Gothic"/>
          <w:sz w:val="16"/>
          <w:szCs w:val="16"/>
        </w:rPr>
      </w:pPr>
      <w:r w:rsidRPr="00732342">
        <w:rPr>
          <w:rFonts w:ascii="Century Gothic" w:hAnsi="Century Gothic"/>
          <w:sz w:val="16"/>
          <w:szCs w:val="16"/>
        </w:rPr>
        <w:t>Schemat tablicy rozdzielczej TS</w:t>
      </w:r>
      <w:r w:rsidRPr="00732342">
        <w:rPr>
          <w:rFonts w:ascii="Century Gothic" w:hAnsi="Century Gothic"/>
          <w:sz w:val="16"/>
          <w:szCs w:val="16"/>
        </w:rPr>
        <w:tab/>
      </w:r>
      <w:r w:rsidRPr="00732342">
        <w:rPr>
          <w:rFonts w:ascii="Century Gothic" w:hAnsi="Century Gothic"/>
          <w:sz w:val="16"/>
          <w:szCs w:val="16"/>
        </w:rPr>
        <w:tab/>
      </w:r>
      <w:r w:rsidRPr="00732342">
        <w:rPr>
          <w:rFonts w:ascii="Century Gothic" w:hAnsi="Century Gothic"/>
          <w:sz w:val="16"/>
          <w:szCs w:val="16"/>
        </w:rPr>
        <w:tab/>
      </w:r>
      <w:r w:rsidRPr="00732342">
        <w:rPr>
          <w:rFonts w:ascii="Century Gothic" w:hAnsi="Century Gothic"/>
          <w:sz w:val="16"/>
          <w:szCs w:val="16"/>
        </w:rPr>
        <w:tab/>
      </w:r>
      <w:r w:rsidRPr="00732342">
        <w:rPr>
          <w:rFonts w:ascii="Century Gothic" w:hAnsi="Century Gothic"/>
          <w:sz w:val="16"/>
          <w:szCs w:val="16"/>
        </w:rPr>
        <w:tab/>
      </w:r>
      <w:r w:rsidRPr="00732342">
        <w:rPr>
          <w:rFonts w:ascii="Century Gothic" w:hAnsi="Century Gothic"/>
          <w:sz w:val="16"/>
          <w:szCs w:val="16"/>
        </w:rPr>
        <w:tab/>
      </w:r>
      <w:r w:rsidR="00732342">
        <w:rPr>
          <w:rFonts w:ascii="Century Gothic" w:hAnsi="Century Gothic"/>
          <w:sz w:val="16"/>
          <w:szCs w:val="16"/>
        </w:rPr>
        <w:tab/>
      </w:r>
      <w:r w:rsidR="00732342">
        <w:rPr>
          <w:rFonts w:ascii="Century Gothic" w:hAnsi="Century Gothic"/>
          <w:sz w:val="16"/>
          <w:szCs w:val="16"/>
        </w:rPr>
        <w:tab/>
      </w:r>
      <w:r w:rsidRPr="00732342">
        <w:rPr>
          <w:rFonts w:ascii="Century Gothic" w:hAnsi="Century Gothic"/>
          <w:sz w:val="16"/>
          <w:szCs w:val="16"/>
        </w:rPr>
        <w:t>rys. IE-12</w:t>
      </w:r>
    </w:p>
    <w:p w:rsidR="00056029" w:rsidRPr="00732342" w:rsidRDefault="00056029" w:rsidP="00056029">
      <w:pPr>
        <w:pStyle w:val="Textbody"/>
        <w:rPr>
          <w:rFonts w:ascii="Century Gothic" w:hAnsi="Century Gothic"/>
          <w:sz w:val="16"/>
          <w:szCs w:val="16"/>
        </w:rPr>
      </w:pPr>
      <w:r w:rsidRPr="00732342">
        <w:rPr>
          <w:rFonts w:ascii="Century Gothic" w:hAnsi="Century Gothic"/>
          <w:sz w:val="16"/>
          <w:szCs w:val="16"/>
        </w:rPr>
        <w:t>Schemat tablicy rozdzielczej T1</w:t>
      </w:r>
      <w:r w:rsidRPr="00732342">
        <w:rPr>
          <w:rFonts w:ascii="Century Gothic" w:hAnsi="Century Gothic"/>
          <w:sz w:val="16"/>
          <w:szCs w:val="16"/>
        </w:rPr>
        <w:tab/>
      </w:r>
      <w:r w:rsidRPr="00732342">
        <w:rPr>
          <w:rFonts w:ascii="Century Gothic" w:hAnsi="Century Gothic"/>
          <w:sz w:val="16"/>
          <w:szCs w:val="16"/>
        </w:rPr>
        <w:tab/>
      </w:r>
      <w:r w:rsidRPr="00732342">
        <w:rPr>
          <w:rFonts w:ascii="Century Gothic" w:hAnsi="Century Gothic"/>
          <w:sz w:val="16"/>
          <w:szCs w:val="16"/>
        </w:rPr>
        <w:tab/>
      </w:r>
      <w:r w:rsidRPr="00732342">
        <w:rPr>
          <w:rFonts w:ascii="Century Gothic" w:hAnsi="Century Gothic"/>
          <w:sz w:val="16"/>
          <w:szCs w:val="16"/>
        </w:rPr>
        <w:tab/>
      </w:r>
      <w:r w:rsidRPr="00732342">
        <w:rPr>
          <w:rFonts w:ascii="Century Gothic" w:hAnsi="Century Gothic"/>
          <w:sz w:val="16"/>
          <w:szCs w:val="16"/>
        </w:rPr>
        <w:tab/>
      </w:r>
      <w:r w:rsidRPr="00732342">
        <w:rPr>
          <w:rFonts w:ascii="Century Gothic" w:hAnsi="Century Gothic"/>
          <w:sz w:val="16"/>
          <w:szCs w:val="16"/>
        </w:rPr>
        <w:tab/>
      </w:r>
      <w:r w:rsidR="00732342">
        <w:rPr>
          <w:rFonts w:ascii="Century Gothic" w:hAnsi="Century Gothic"/>
          <w:sz w:val="16"/>
          <w:szCs w:val="16"/>
        </w:rPr>
        <w:tab/>
      </w:r>
      <w:r w:rsidR="00732342">
        <w:rPr>
          <w:rFonts w:ascii="Century Gothic" w:hAnsi="Century Gothic"/>
          <w:sz w:val="16"/>
          <w:szCs w:val="16"/>
        </w:rPr>
        <w:tab/>
      </w:r>
      <w:r w:rsidRPr="00732342">
        <w:rPr>
          <w:rFonts w:ascii="Century Gothic" w:hAnsi="Century Gothic"/>
          <w:sz w:val="16"/>
          <w:szCs w:val="16"/>
        </w:rPr>
        <w:t>rys. IE-13</w:t>
      </w:r>
    </w:p>
    <w:p w:rsidR="00056029" w:rsidRPr="00732342" w:rsidRDefault="00056029" w:rsidP="00056029">
      <w:pPr>
        <w:pStyle w:val="Textbody"/>
        <w:rPr>
          <w:rFonts w:ascii="Century Gothic" w:hAnsi="Century Gothic"/>
          <w:sz w:val="16"/>
          <w:szCs w:val="16"/>
        </w:rPr>
      </w:pPr>
      <w:r w:rsidRPr="00732342">
        <w:rPr>
          <w:rFonts w:ascii="Century Gothic" w:hAnsi="Century Gothic"/>
          <w:sz w:val="16"/>
          <w:szCs w:val="16"/>
        </w:rPr>
        <w:t xml:space="preserve">Schemat tablicy rozdzielczej </w:t>
      </w:r>
      <w:proofErr w:type="spellStart"/>
      <w:r w:rsidRPr="00732342">
        <w:rPr>
          <w:rFonts w:ascii="Century Gothic" w:hAnsi="Century Gothic"/>
          <w:sz w:val="16"/>
          <w:szCs w:val="16"/>
        </w:rPr>
        <w:t>Tkr</w:t>
      </w:r>
      <w:proofErr w:type="spellEnd"/>
      <w:r w:rsidRPr="00732342">
        <w:rPr>
          <w:rFonts w:ascii="Century Gothic" w:hAnsi="Century Gothic"/>
          <w:sz w:val="16"/>
          <w:szCs w:val="16"/>
        </w:rPr>
        <w:tab/>
      </w:r>
      <w:r w:rsidRPr="00732342">
        <w:rPr>
          <w:rFonts w:ascii="Century Gothic" w:hAnsi="Century Gothic"/>
          <w:sz w:val="16"/>
          <w:szCs w:val="16"/>
        </w:rPr>
        <w:tab/>
      </w:r>
      <w:r w:rsidRPr="00732342">
        <w:rPr>
          <w:rFonts w:ascii="Century Gothic" w:hAnsi="Century Gothic"/>
          <w:sz w:val="16"/>
          <w:szCs w:val="16"/>
        </w:rPr>
        <w:tab/>
      </w:r>
      <w:r w:rsidRPr="00732342">
        <w:rPr>
          <w:rFonts w:ascii="Century Gothic" w:hAnsi="Century Gothic"/>
          <w:sz w:val="16"/>
          <w:szCs w:val="16"/>
        </w:rPr>
        <w:tab/>
      </w:r>
      <w:r w:rsidRPr="00732342">
        <w:rPr>
          <w:rFonts w:ascii="Century Gothic" w:hAnsi="Century Gothic"/>
          <w:sz w:val="16"/>
          <w:szCs w:val="16"/>
        </w:rPr>
        <w:tab/>
      </w:r>
      <w:r w:rsidRPr="00732342">
        <w:rPr>
          <w:rFonts w:ascii="Century Gothic" w:hAnsi="Century Gothic"/>
          <w:sz w:val="16"/>
          <w:szCs w:val="16"/>
        </w:rPr>
        <w:tab/>
      </w:r>
      <w:r w:rsidR="00732342">
        <w:rPr>
          <w:rFonts w:ascii="Century Gothic" w:hAnsi="Century Gothic"/>
          <w:sz w:val="16"/>
          <w:szCs w:val="16"/>
        </w:rPr>
        <w:tab/>
      </w:r>
      <w:r w:rsidR="00732342">
        <w:rPr>
          <w:rFonts w:ascii="Century Gothic" w:hAnsi="Century Gothic"/>
          <w:sz w:val="16"/>
          <w:szCs w:val="16"/>
        </w:rPr>
        <w:tab/>
      </w:r>
      <w:r w:rsidRPr="00732342">
        <w:rPr>
          <w:rFonts w:ascii="Century Gothic" w:hAnsi="Century Gothic"/>
          <w:sz w:val="16"/>
          <w:szCs w:val="16"/>
        </w:rPr>
        <w:t>rys. IE-14</w:t>
      </w:r>
    </w:p>
    <w:p w:rsidR="00056029" w:rsidRPr="00732342" w:rsidRDefault="00056029" w:rsidP="00056029">
      <w:pPr>
        <w:pStyle w:val="Textbody"/>
        <w:rPr>
          <w:rFonts w:ascii="Century Gothic" w:hAnsi="Century Gothic"/>
          <w:sz w:val="16"/>
          <w:szCs w:val="16"/>
        </w:rPr>
      </w:pPr>
      <w:r w:rsidRPr="00732342">
        <w:rPr>
          <w:rFonts w:ascii="Century Gothic" w:hAnsi="Century Gothic"/>
          <w:sz w:val="16"/>
          <w:szCs w:val="16"/>
        </w:rPr>
        <w:t>Schemat tablicy rozdzielczej T2</w:t>
      </w:r>
      <w:r w:rsidRPr="00732342">
        <w:rPr>
          <w:rFonts w:ascii="Century Gothic" w:hAnsi="Century Gothic"/>
          <w:sz w:val="16"/>
          <w:szCs w:val="16"/>
        </w:rPr>
        <w:tab/>
      </w:r>
      <w:r w:rsidRPr="00732342">
        <w:rPr>
          <w:rFonts w:ascii="Century Gothic" w:hAnsi="Century Gothic"/>
          <w:sz w:val="16"/>
          <w:szCs w:val="16"/>
        </w:rPr>
        <w:tab/>
      </w:r>
      <w:r w:rsidRPr="00732342">
        <w:rPr>
          <w:rFonts w:ascii="Century Gothic" w:hAnsi="Century Gothic"/>
          <w:sz w:val="16"/>
          <w:szCs w:val="16"/>
        </w:rPr>
        <w:tab/>
      </w:r>
      <w:r w:rsidRPr="00732342">
        <w:rPr>
          <w:rFonts w:ascii="Century Gothic" w:hAnsi="Century Gothic"/>
          <w:sz w:val="16"/>
          <w:szCs w:val="16"/>
        </w:rPr>
        <w:tab/>
      </w:r>
      <w:r w:rsidRPr="00732342">
        <w:rPr>
          <w:rFonts w:ascii="Century Gothic" w:hAnsi="Century Gothic"/>
          <w:sz w:val="16"/>
          <w:szCs w:val="16"/>
        </w:rPr>
        <w:tab/>
      </w:r>
      <w:r w:rsidRPr="00732342">
        <w:rPr>
          <w:rFonts w:ascii="Century Gothic" w:hAnsi="Century Gothic"/>
          <w:sz w:val="16"/>
          <w:szCs w:val="16"/>
        </w:rPr>
        <w:tab/>
      </w:r>
      <w:r w:rsidR="00732342">
        <w:rPr>
          <w:rFonts w:ascii="Century Gothic" w:hAnsi="Century Gothic"/>
          <w:sz w:val="16"/>
          <w:szCs w:val="16"/>
        </w:rPr>
        <w:tab/>
      </w:r>
      <w:r w:rsidR="00732342">
        <w:rPr>
          <w:rFonts w:ascii="Century Gothic" w:hAnsi="Century Gothic"/>
          <w:sz w:val="16"/>
          <w:szCs w:val="16"/>
        </w:rPr>
        <w:tab/>
      </w:r>
      <w:r w:rsidRPr="00732342">
        <w:rPr>
          <w:rFonts w:ascii="Century Gothic" w:hAnsi="Century Gothic"/>
          <w:sz w:val="16"/>
          <w:szCs w:val="16"/>
        </w:rPr>
        <w:t>rys. IE-15</w:t>
      </w:r>
    </w:p>
    <w:p w:rsidR="00056029" w:rsidRPr="00732342" w:rsidRDefault="00056029" w:rsidP="00056029">
      <w:pPr>
        <w:pStyle w:val="Textbody"/>
        <w:rPr>
          <w:rFonts w:ascii="Century Gothic" w:hAnsi="Century Gothic"/>
          <w:sz w:val="16"/>
          <w:szCs w:val="16"/>
        </w:rPr>
      </w:pPr>
      <w:r w:rsidRPr="00732342">
        <w:rPr>
          <w:rFonts w:ascii="Century Gothic" w:hAnsi="Century Gothic"/>
          <w:sz w:val="16"/>
          <w:szCs w:val="16"/>
        </w:rPr>
        <w:t>Schemat tablicy hydroforni T3</w:t>
      </w:r>
      <w:r w:rsidRPr="00732342">
        <w:rPr>
          <w:rFonts w:ascii="Century Gothic" w:hAnsi="Century Gothic"/>
          <w:sz w:val="16"/>
          <w:szCs w:val="16"/>
        </w:rPr>
        <w:tab/>
      </w:r>
      <w:r w:rsidRPr="00732342">
        <w:rPr>
          <w:rFonts w:ascii="Century Gothic" w:hAnsi="Century Gothic"/>
          <w:sz w:val="16"/>
          <w:szCs w:val="16"/>
        </w:rPr>
        <w:tab/>
      </w:r>
      <w:r w:rsidRPr="00732342">
        <w:rPr>
          <w:rFonts w:ascii="Century Gothic" w:hAnsi="Century Gothic"/>
          <w:sz w:val="16"/>
          <w:szCs w:val="16"/>
        </w:rPr>
        <w:tab/>
      </w:r>
      <w:r w:rsidRPr="00732342">
        <w:rPr>
          <w:rFonts w:ascii="Century Gothic" w:hAnsi="Century Gothic"/>
          <w:sz w:val="16"/>
          <w:szCs w:val="16"/>
        </w:rPr>
        <w:tab/>
      </w:r>
      <w:r w:rsidRPr="00732342">
        <w:rPr>
          <w:rFonts w:ascii="Century Gothic" w:hAnsi="Century Gothic"/>
          <w:sz w:val="16"/>
          <w:szCs w:val="16"/>
        </w:rPr>
        <w:tab/>
      </w:r>
      <w:r w:rsidRPr="00732342">
        <w:rPr>
          <w:rFonts w:ascii="Century Gothic" w:hAnsi="Century Gothic"/>
          <w:sz w:val="16"/>
          <w:szCs w:val="16"/>
        </w:rPr>
        <w:tab/>
      </w:r>
      <w:r w:rsidR="00732342">
        <w:rPr>
          <w:rFonts w:ascii="Century Gothic" w:hAnsi="Century Gothic"/>
          <w:sz w:val="16"/>
          <w:szCs w:val="16"/>
        </w:rPr>
        <w:tab/>
      </w:r>
      <w:r w:rsidR="00732342">
        <w:rPr>
          <w:rFonts w:ascii="Century Gothic" w:hAnsi="Century Gothic"/>
          <w:sz w:val="16"/>
          <w:szCs w:val="16"/>
        </w:rPr>
        <w:tab/>
      </w:r>
      <w:r w:rsidRPr="00732342">
        <w:rPr>
          <w:rFonts w:ascii="Century Gothic" w:hAnsi="Century Gothic"/>
          <w:sz w:val="16"/>
          <w:szCs w:val="16"/>
        </w:rPr>
        <w:t>rys. IE-16</w:t>
      </w:r>
    </w:p>
    <w:p w:rsidR="00056029" w:rsidRPr="00732342" w:rsidRDefault="00056029" w:rsidP="00056029">
      <w:pPr>
        <w:pStyle w:val="Textbody"/>
        <w:rPr>
          <w:rFonts w:ascii="Century Gothic" w:hAnsi="Century Gothic"/>
          <w:sz w:val="16"/>
          <w:szCs w:val="16"/>
        </w:rPr>
      </w:pPr>
      <w:r w:rsidRPr="00732342">
        <w:rPr>
          <w:rFonts w:ascii="Century Gothic" w:hAnsi="Century Gothic"/>
          <w:sz w:val="16"/>
          <w:szCs w:val="16"/>
        </w:rPr>
        <w:t>Schemat tablicy rozdzielczej TB</w:t>
      </w:r>
      <w:r w:rsidRPr="00732342">
        <w:rPr>
          <w:rFonts w:ascii="Century Gothic" w:hAnsi="Century Gothic"/>
          <w:sz w:val="16"/>
          <w:szCs w:val="16"/>
        </w:rPr>
        <w:tab/>
      </w:r>
      <w:r w:rsidRPr="00732342">
        <w:rPr>
          <w:rFonts w:ascii="Century Gothic" w:hAnsi="Century Gothic"/>
          <w:sz w:val="16"/>
          <w:szCs w:val="16"/>
        </w:rPr>
        <w:tab/>
      </w:r>
      <w:r w:rsidRPr="00732342">
        <w:rPr>
          <w:rFonts w:ascii="Century Gothic" w:hAnsi="Century Gothic"/>
          <w:sz w:val="16"/>
          <w:szCs w:val="16"/>
        </w:rPr>
        <w:tab/>
      </w:r>
      <w:r w:rsidRPr="00732342">
        <w:rPr>
          <w:rFonts w:ascii="Century Gothic" w:hAnsi="Century Gothic"/>
          <w:sz w:val="16"/>
          <w:szCs w:val="16"/>
        </w:rPr>
        <w:tab/>
      </w:r>
      <w:r w:rsidRPr="00732342">
        <w:rPr>
          <w:rFonts w:ascii="Century Gothic" w:hAnsi="Century Gothic"/>
          <w:sz w:val="16"/>
          <w:szCs w:val="16"/>
        </w:rPr>
        <w:tab/>
      </w:r>
      <w:r w:rsidRPr="00732342">
        <w:rPr>
          <w:rFonts w:ascii="Century Gothic" w:hAnsi="Century Gothic"/>
          <w:sz w:val="16"/>
          <w:szCs w:val="16"/>
        </w:rPr>
        <w:tab/>
      </w:r>
      <w:r w:rsidR="00732342">
        <w:rPr>
          <w:rFonts w:ascii="Century Gothic" w:hAnsi="Century Gothic"/>
          <w:sz w:val="16"/>
          <w:szCs w:val="16"/>
        </w:rPr>
        <w:tab/>
      </w:r>
      <w:r w:rsidR="00732342">
        <w:rPr>
          <w:rFonts w:ascii="Century Gothic" w:hAnsi="Century Gothic"/>
          <w:sz w:val="16"/>
          <w:szCs w:val="16"/>
        </w:rPr>
        <w:tab/>
      </w:r>
      <w:r w:rsidRPr="00732342">
        <w:rPr>
          <w:rFonts w:ascii="Century Gothic" w:hAnsi="Century Gothic"/>
          <w:sz w:val="16"/>
          <w:szCs w:val="16"/>
        </w:rPr>
        <w:t>rys. IE-17</w:t>
      </w:r>
    </w:p>
    <w:p w:rsidR="00056029" w:rsidRPr="00732342" w:rsidRDefault="00056029" w:rsidP="00056029">
      <w:pPr>
        <w:pStyle w:val="Textbody"/>
        <w:rPr>
          <w:rFonts w:ascii="Century Gothic" w:hAnsi="Century Gothic"/>
          <w:sz w:val="16"/>
          <w:szCs w:val="16"/>
        </w:rPr>
      </w:pPr>
      <w:r w:rsidRPr="00732342">
        <w:rPr>
          <w:rFonts w:ascii="Century Gothic" w:hAnsi="Century Gothic"/>
          <w:sz w:val="16"/>
          <w:szCs w:val="16"/>
        </w:rPr>
        <w:t>Schemat tablicy rozdzielczej TW</w:t>
      </w:r>
      <w:r w:rsidRPr="00732342">
        <w:rPr>
          <w:rFonts w:ascii="Century Gothic" w:hAnsi="Century Gothic"/>
          <w:sz w:val="16"/>
          <w:szCs w:val="16"/>
        </w:rPr>
        <w:tab/>
      </w:r>
      <w:r w:rsidRPr="00732342">
        <w:rPr>
          <w:rFonts w:ascii="Century Gothic" w:hAnsi="Century Gothic"/>
          <w:sz w:val="16"/>
          <w:szCs w:val="16"/>
        </w:rPr>
        <w:tab/>
      </w:r>
      <w:r w:rsidRPr="00732342">
        <w:rPr>
          <w:rFonts w:ascii="Century Gothic" w:hAnsi="Century Gothic"/>
          <w:sz w:val="16"/>
          <w:szCs w:val="16"/>
        </w:rPr>
        <w:tab/>
      </w:r>
      <w:r w:rsidRPr="00732342">
        <w:rPr>
          <w:rFonts w:ascii="Century Gothic" w:hAnsi="Century Gothic"/>
          <w:sz w:val="16"/>
          <w:szCs w:val="16"/>
        </w:rPr>
        <w:tab/>
      </w:r>
      <w:r w:rsidRPr="00732342">
        <w:rPr>
          <w:rFonts w:ascii="Century Gothic" w:hAnsi="Century Gothic"/>
          <w:sz w:val="16"/>
          <w:szCs w:val="16"/>
        </w:rPr>
        <w:tab/>
      </w:r>
      <w:r w:rsidRPr="00732342">
        <w:rPr>
          <w:rFonts w:ascii="Century Gothic" w:hAnsi="Century Gothic"/>
          <w:sz w:val="16"/>
          <w:szCs w:val="16"/>
        </w:rPr>
        <w:tab/>
      </w:r>
      <w:r w:rsidR="00732342">
        <w:rPr>
          <w:rFonts w:ascii="Century Gothic" w:hAnsi="Century Gothic"/>
          <w:sz w:val="16"/>
          <w:szCs w:val="16"/>
        </w:rPr>
        <w:tab/>
      </w:r>
      <w:r w:rsidR="00732342">
        <w:rPr>
          <w:rFonts w:ascii="Century Gothic" w:hAnsi="Century Gothic"/>
          <w:sz w:val="16"/>
          <w:szCs w:val="16"/>
        </w:rPr>
        <w:tab/>
      </w:r>
      <w:r w:rsidRPr="00732342">
        <w:rPr>
          <w:rFonts w:ascii="Century Gothic" w:hAnsi="Century Gothic"/>
          <w:sz w:val="16"/>
          <w:szCs w:val="16"/>
        </w:rPr>
        <w:t>rys. IE-18</w:t>
      </w:r>
    </w:p>
    <w:p w:rsidR="00056029" w:rsidRPr="00732342" w:rsidRDefault="00056029" w:rsidP="00056029">
      <w:pPr>
        <w:pStyle w:val="Textbody"/>
        <w:rPr>
          <w:rFonts w:ascii="Century Gothic" w:hAnsi="Century Gothic"/>
          <w:sz w:val="16"/>
          <w:szCs w:val="16"/>
        </w:rPr>
      </w:pPr>
      <w:r w:rsidRPr="00732342">
        <w:rPr>
          <w:rFonts w:ascii="Century Gothic" w:hAnsi="Century Gothic"/>
          <w:sz w:val="16"/>
          <w:szCs w:val="16"/>
        </w:rPr>
        <w:t>Schemat tablicy rozdzielczej TK</w:t>
      </w:r>
      <w:r w:rsidRPr="00732342">
        <w:rPr>
          <w:rFonts w:ascii="Century Gothic" w:hAnsi="Century Gothic"/>
          <w:sz w:val="16"/>
          <w:szCs w:val="16"/>
        </w:rPr>
        <w:tab/>
      </w:r>
      <w:r w:rsidRPr="00732342">
        <w:rPr>
          <w:rFonts w:ascii="Century Gothic" w:hAnsi="Century Gothic"/>
          <w:sz w:val="16"/>
          <w:szCs w:val="16"/>
        </w:rPr>
        <w:tab/>
      </w:r>
      <w:r w:rsidRPr="00732342">
        <w:rPr>
          <w:rFonts w:ascii="Century Gothic" w:hAnsi="Century Gothic"/>
          <w:sz w:val="16"/>
          <w:szCs w:val="16"/>
        </w:rPr>
        <w:tab/>
      </w:r>
      <w:r w:rsidRPr="00732342">
        <w:rPr>
          <w:rFonts w:ascii="Century Gothic" w:hAnsi="Century Gothic"/>
          <w:sz w:val="16"/>
          <w:szCs w:val="16"/>
        </w:rPr>
        <w:tab/>
      </w:r>
      <w:r w:rsidRPr="00732342">
        <w:rPr>
          <w:rFonts w:ascii="Century Gothic" w:hAnsi="Century Gothic"/>
          <w:sz w:val="16"/>
          <w:szCs w:val="16"/>
        </w:rPr>
        <w:tab/>
      </w:r>
      <w:r w:rsidRPr="00732342">
        <w:rPr>
          <w:rFonts w:ascii="Century Gothic" w:hAnsi="Century Gothic"/>
          <w:sz w:val="16"/>
          <w:szCs w:val="16"/>
        </w:rPr>
        <w:tab/>
      </w:r>
      <w:r w:rsidR="0028149A">
        <w:rPr>
          <w:rFonts w:ascii="Century Gothic" w:hAnsi="Century Gothic"/>
          <w:sz w:val="16"/>
          <w:szCs w:val="16"/>
        </w:rPr>
        <w:tab/>
      </w:r>
      <w:r w:rsidR="0028149A">
        <w:rPr>
          <w:rFonts w:ascii="Century Gothic" w:hAnsi="Century Gothic"/>
          <w:sz w:val="16"/>
          <w:szCs w:val="16"/>
        </w:rPr>
        <w:tab/>
      </w:r>
      <w:r w:rsidRPr="00732342">
        <w:rPr>
          <w:rFonts w:ascii="Century Gothic" w:hAnsi="Century Gothic"/>
          <w:sz w:val="16"/>
          <w:szCs w:val="16"/>
        </w:rPr>
        <w:t>rys. IE-19</w:t>
      </w:r>
    </w:p>
    <w:p w:rsidR="007221C7" w:rsidRPr="00732342" w:rsidRDefault="007221C7" w:rsidP="007221C7">
      <w:pPr>
        <w:pStyle w:val="Textbody"/>
        <w:rPr>
          <w:rFonts w:ascii="Century Gothic" w:hAnsi="Century Gothic"/>
          <w:sz w:val="16"/>
          <w:szCs w:val="16"/>
        </w:rPr>
      </w:pPr>
      <w:r>
        <w:rPr>
          <w:rFonts w:ascii="Century Gothic" w:hAnsi="Century Gothic"/>
          <w:sz w:val="16"/>
          <w:szCs w:val="16"/>
        </w:rPr>
        <w:t>Instalacja LAN, CCTV,  SSWN, ESOK – poziom -1</w:t>
      </w:r>
      <w:r w:rsidRPr="00732342">
        <w:rPr>
          <w:rFonts w:ascii="Century Gothic" w:hAnsi="Century Gothic"/>
          <w:sz w:val="16"/>
          <w:szCs w:val="16"/>
        </w:rPr>
        <w:tab/>
      </w:r>
      <w:r w:rsidRPr="00732342">
        <w:rPr>
          <w:rFonts w:ascii="Century Gothic" w:hAnsi="Century Gothic"/>
          <w:sz w:val="16"/>
          <w:szCs w:val="16"/>
        </w:rPr>
        <w:tab/>
      </w:r>
      <w:r w:rsidRPr="00732342">
        <w:rPr>
          <w:rFonts w:ascii="Century Gothic" w:hAnsi="Century Gothic"/>
          <w:sz w:val="16"/>
          <w:szCs w:val="16"/>
        </w:rPr>
        <w:tab/>
      </w:r>
      <w:r w:rsidRPr="00732342">
        <w:rPr>
          <w:rFonts w:ascii="Century Gothic" w:hAnsi="Century Gothic"/>
          <w:sz w:val="16"/>
          <w:szCs w:val="16"/>
        </w:rPr>
        <w:tab/>
      </w:r>
      <w:r w:rsidRPr="00732342">
        <w:rPr>
          <w:rFonts w:ascii="Century Gothic" w:hAnsi="Century Gothic"/>
          <w:sz w:val="16"/>
          <w:szCs w:val="16"/>
        </w:rPr>
        <w:tab/>
      </w:r>
      <w:r w:rsidRPr="00732342">
        <w:rPr>
          <w:rFonts w:ascii="Century Gothic" w:hAnsi="Century Gothic"/>
          <w:sz w:val="16"/>
          <w:szCs w:val="16"/>
        </w:rPr>
        <w:tab/>
      </w:r>
      <w:r>
        <w:rPr>
          <w:rFonts w:ascii="Century Gothic" w:hAnsi="Century Gothic"/>
          <w:sz w:val="16"/>
          <w:szCs w:val="16"/>
        </w:rPr>
        <w:t>rys. IT-01</w:t>
      </w:r>
    </w:p>
    <w:p w:rsidR="007221C7" w:rsidRPr="00732342" w:rsidRDefault="007221C7" w:rsidP="007221C7">
      <w:pPr>
        <w:pStyle w:val="Textbody"/>
        <w:rPr>
          <w:rFonts w:ascii="Century Gothic" w:hAnsi="Century Gothic"/>
          <w:sz w:val="16"/>
          <w:szCs w:val="16"/>
        </w:rPr>
      </w:pPr>
      <w:r>
        <w:rPr>
          <w:rFonts w:ascii="Century Gothic" w:hAnsi="Century Gothic"/>
          <w:sz w:val="16"/>
          <w:szCs w:val="16"/>
        </w:rPr>
        <w:t>Instalacja LAN, CCTV,  SSWN, ESOK – poziom 0</w:t>
      </w:r>
      <w:r w:rsidRPr="00732342">
        <w:rPr>
          <w:rFonts w:ascii="Century Gothic" w:hAnsi="Century Gothic"/>
          <w:sz w:val="16"/>
          <w:szCs w:val="16"/>
        </w:rPr>
        <w:tab/>
      </w:r>
      <w:r w:rsidRPr="00732342">
        <w:rPr>
          <w:rFonts w:ascii="Century Gothic" w:hAnsi="Century Gothic"/>
          <w:sz w:val="16"/>
          <w:szCs w:val="16"/>
        </w:rPr>
        <w:tab/>
      </w:r>
      <w:r w:rsidRPr="00732342">
        <w:rPr>
          <w:rFonts w:ascii="Century Gothic" w:hAnsi="Century Gothic"/>
          <w:sz w:val="16"/>
          <w:szCs w:val="16"/>
        </w:rPr>
        <w:tab/>
      </w:r>
      <w:r w:rsidRPr="00732342">
        <w:rPr>
          <w:rFonts w:ascii="Century Gothic" w:hAnsi="Century Gothic"/>
          <w:sz w:val="16"/>
          <w:szCs w:val="16"/>
        </w:rPr>
        <w:tab/>
      </w:r>
      <w:r w:rsidRPr="00732342">
        <w:rPr>
          <w:rFonts w:ascii="Century Gothic" w:hAnsi="Century Gothic"/>
          <w:sz w:val="16"/>
          <w:szCs w:val="16"/>
        </w:rPr>
        <w:tab/>
      </w:r>
      <w:r w:rsidRPr="00732342">
        <w:rPr>
          <w:rFonts w:ascii="Century Gothic" w:hAnsi="Century Gothic"/>
          <w:sz w:val="16"/>
          <w:szCs w:val="16"/>
        </w:rPr>
        <w:tab/>
      </w:r>
      <w:r>
        <w:rPr>
          <w:rFonts w:ascii="Century Gothic" w:hAnsi="Century Gothic"/>
          <w:sz w:val="16"/>
          <w:szCs w:val="16"/>
        </w:rPr>
        <w:t>rys. IT-02</w:t>
      </w:r>
    </w:p>
    <w:p w:rsidR="007221C7" w:rsidRPr="00732342" w:rsidRDefault="007221C7" w:rsidP="007221C7">
      <w:pPr>
        <w:pStyle w:val="Textbody"/>
        <w:rPr>
          <w:rFonts w:ascii="Century Gothic" w:hAnsi="Century Gothic"/>
          <w:sz w:val="16"/>
          <w:szCs w:val="16"/>
        </w:rPr>
      </w:pPr>
      <w:r>
        <w:rPr>
          <w:rFonts w:ascii="Century Gothic" w:hAnsi="Century Gothic"/>
          <w:sz w:val="16"/>
          <w:szCs w:val="16"/>
        </w:rPr>
        <w:t>Instalacja LAN, CCTV,  SSWN, ESOK – poziom +1</w:t>
      </w:r>
      <w:r w:rsidRPr="00732342">
        <w:rPr>
          <w:rFonts w:ascii="Century Gothic" w:hAnsi="Century Gothic"/>
          <w:sz w:val="16"/>
          <w:szCs w:val="16"/>
        </w:rPr>
        <w:tab/>
      </w:r>
      <w:r w:rsidRPr="00732342">
        <w:rPr>
          <w:rFonts w:ascii="Century Gothic" w:hAnsi="Century Gothic"/>
          <w:sz w:val="16"/>
          <w:szCs w:val="16"/>
        </w:rPr>
        <w:tab/>
      </w:r>
      <w:r w:rsidRPr="00732342">
        <w:rPr>
          <w:rFonts w:ascii="Century Gothic" w:hAnsi="Century Gothic"/>
          <w:sz w:val="16"/>
          <w:szCs w:val="16"/>
        </w:rPr>
        <w:tab/>
      </w:r>
      <w:r w:rsidRPr="00732342">
        <w:rPr>
          <w:rFonts w:ascii="Century Gothic" w:hAnsi="Century Gothic"/>
          <w:sz w:val="16"/>
          <w:szCs w:val="16"/>
        </w:rPr>
        <w:tab/>
      </w:r>
      <w:r w:rsidRPr="00732342">
        <w:rPr>
          <w:rFonts w:ascii="Century Gothic" w:hAnsi="Century Gothic"/>
          <w:sz w:val="16"/>
          <w:szCs w:val="16"/>
        </w:rPr>
        <w:tab/>
      </w:r>
      <w:r w:rsidRPr="00732342">
        <w:rPr>
          <w:rFonts w:ascii="Century Gothic" w:hAnsi="Century Gothic"/>
          <w:sz w:val="16"/>
          <w:szCs w:val="16"/>
        </w:rPr>
        <w:tab/>
      </w:r>
      <w:r>
        <w:rPr>
          <w:rFonts w:ascii="Century Gothic" w:hAnsi="Century Gothic"/>
          <w:sz w:val="16"/>
          <w:szCs w:val="16"/>
        </w:rPr>
        <w:t>rys. IT-03</w:t>
      </w:r>
    </w:p>
    <w:p w:rsidR="007221C7" w:rsidRPr="00732342" w:rsidRDefault="007221C7" w:rsidP="007221C7">
      <w:pPr>
        <w:pStyle w:val="Textbody"/>
        <w:rPr>
          <w:rFonts w:ascii="Century Gothic" w:hAnsi="Century Gothic"/>
          <w:sz w:val="16"/>
          <w:szCs w:val="16"/>
        </w:rPr>
      </w:pPr>
      <w:r>
        <w:rPr>
          <w:rFonts w:ascii="Century Gothic" w:hAnsi="Century Gothic"/>
          <w:sz w:val="16"/>
          <w:szCs w:val="16"/>
        </w:rPr>
        <w:t>Instalacja LAN – Schemat</w:t>
      </w:r>
      <w:r>
        <w:rPr>
          <w:rFonts w:ascii="Century Gothic" w:hAnsi="Century Gothic"/>
          <w:sz w:val="16"/>
          <w:szCs w:val="16"/>
        </w:rPr>
        <w:tab/>
      </w:r>
      <w:r>
        <w:rPr>
          <w:rFonts w:ascii="Century Gothic" w:hAnsi="Century Gothic"/>
          <w:sz w:val="16"/>
          <w:szCs w:val="16"/>
        </w:rPr>
        <w:tab/>
      </w:r>
      <w:r w:rsidRPr="00732342">
        <w:rPr>
          <w:rFonts w:ascii="Century Gothic" w:hAnsi="Century Gothic"/>
          <w:sz w:val="16"/>
          <w:szCs w:val="16"/>
        </w:rPr>
        <w:tab/>
      </w:r>
      <w:r w:rsidRPr="00732342">
        <w:rPr>
          <w:rFonts w:ascii="Century Gothic" w:hAnsi="Century Gothic"/>
          <w:sz w:val="16"/>
          <w:szCs w:val="16"/>
        </w:rPr>
        <w:tab/>
      </w:r>
      <w:r w:rsidRPr="00732342">
        <w:rPr>
          <w:rFonts w:ascii="Century Gothic" w:hAnsi="Century Gothic"/>
          <w:sz w:val="16"/>
          <w:szCs w:val="16"/>
        </w:rPr>
        <w:tab/>
      </w:r>
      <w:r w:rsidRPr="00732342">
        <w:rPr>
          <w:rFonts w:ascii="Century Gothic" w:hAnsi="Century Gothic"/>
          <w:sz w:val="16"/>
          <w:szCs w:val="16"/>
        </w:rPr>
        <w:tab/>
      </w:r>
      <w:r w:rsidRPr="00732342">
        <w:rPr>
          <w:rFonts w:ascii="Century Gothic" w:hAnsi="Century Gothic"/>
          <w:sz w:val="16"/>
          <w:szCs w:val="16"/>
        </w:rPr>
        <w:tab/>
      </w:r>
      <w:r w:rsidRPr="00732342">
        <w:rPr>
          <w:rFonts w:ascii="Century Gothic" w:hAnsi="Century Gothic"/>
          <w:sz w:val="16"/>
          <w:szCs w:val="16"/>
        </w:rPr>
        <w:tab/>
      </w:r>
      <w:r>
        <w:rPr>
          <w:rFonts w:ascii="Century Gothic" w:hAnsi="Century Gothic"/>
          <w:sz w:val="16"/>
          <w:szCs w:val="16"/>
        </w:rPr>
        <w:tab/>
        <w:t>rys. IT-04</w:t>
      </w:r>
    </w:p>
    <w:p w:rsidR="007221C7" w:rsidRPr="00732342" w:rsidRDefault="007221C7" w:rsidP="007221C7">
      <w:pPr>
        <w:pStyle w:val="Textbody"/>
        <w:rPr>
          <w:rFonts w:ascii="Century Gothic" w:hAnsi="Century Gothic"/>
          <w:sz w:val="16"/>
          <w:szCs w:val="16"/>
        </w:rPr>
      </w:pPr>
      <w:r>
        <w:rPr>
          <w:rFonts w:ascii="Century Gothic" w:hAnsi="Century Gothic"/>
          <w:sz w:val="16"/>
          <w:szCs w:val="16"/>
        </w:rPr>
        <w:t>Instalacja CCTV – Schemat</w:t>
      </w:r>
      <w:r>
        <w:rPr>
          <w:rFonts w:ascii="Century Gothic" w:hAnsi="Century Gothic"/>
          <w:sz w:val="16"/>
          <w:szCs w:val="16"/>
        </w:rPr>
        <w:tab/>
      </w:r>
      <w:r>
        <w:rPr>
          <w:rFonts w:ascii="Century Gothic" w:hAnsi="Century Gothic"/>
          <w:sz w:val="16"/>
          <w:szCs w:val="16"/>
        </w:rPr>
        <w:tab/>
      </w:r>
      <w:r w:rsidRPr="00732342">
        <w:rPr>
          <w:rFonts w:ascii="Century Gothic" w:hAnsi="Century Gothic"/>
          <w:sz w:val="16"/>
          <w:szCs w:val="16"/>
        </w:rPr>
        <w:tab/>
      </w:r>
      <w:r w:rsidRPr="00732342">
        <w:rPr>
          <w:rFonts w:ascii="Century Gothic" w:hAnsi="Century Gothic"/>
          <w:sz w:val="16"/>
          <w:szCs w:val="16"/>
        </w:rPr>
        <w:tab/>
      </w:r>
      <w:r w:rsidRPr="00732342">
        <w:rPr>
          <w:rFonts w:ascii="Century Gothic" w:hAnsi="Century Gothic"/>
          <w:sz w:val="16"/>
          <w:szCs w:val="16"/>
        </w:rPr>
        <w:tab/>
      </w:r>
      <w:r w:rsidRPr="00732342">
        <w:rPr>
          <w:rFonts w:ascii="Century Gothic" w:hAnsi="Century Gothic"/>
          <w:sz w:val="16"/>
          <w:szCs w:val="16"/>
        </w:rPr>
        <w:tab/>
      </w:r>
      <w:r w:rsidRPr="00732342">
        <w:rPr>
          <w:rFonts w:ascii="Century Gothic" w:hAnsi="Century Gothic"/>
          <w:sz w:val="16"/>
          <w:szCs w:val="16"/>
        </w:rPr>
        <w:tab/>
      </w:r>
      <w:r w:rsidRPr="00732342">
        <w:rPr>
          <w:rFonts w:ascii="Century Gothic" w:hAnsi="Century Gothic"/>
          <w:sz w:val="16"/>
          <w:szCs w:val="16"/>
        </w:rPr>
        <w:tab/>
      </w:r>
      <w:r>
        <w:rPr>
          <w:rFonts w:ascii="Century Gothic" w:hAnsi="Century Gothic"/>
          <w:sz w:val="16"/>
          <w:szCs w:val="16"/>
        </w:rPr>
        <w:tab/>
        <w:t>rys. IT-05</w:t>
      </w:r>
    </w:p>
    <w:p w:rsidR="007221C7" w:rsidRPr="00732342" w:rsidRDefault="007221C7" w:rsidP="007221C7">
      <w:pPr>
        <w:pStyle w:val="Textbody"/>
        <w:rPr>
          <w:rFonts w:ascii="Century Gothic" w:hAnsi="Century Gothic"/>
          <w:sz w:val="16"/>
          <w:szCs w:val="16"/>
        </w:rPr>
      </w:pPr>
      <w:r>
        <w:rPr>
          <w:rFonts w:ascii="Century Gothic" w:hAnsi="Century Gothic"/>
          <w:sz w:val="16"/>
          <w:szCs w:val="16"/>
        </w:rPr>
        <w:t>Instalacja SSWN – Schemat</w:t>
      </w:r>
      <w:r>
        <w:rPr>
          <w:rFonts w:ascii="Century Gothic" w:hAnsi="Century Gothic"/>
          <w:sz w:val="16"/>
          <w:szCs w:val="16"/>
        </w:rPr>
        <w:tab/>
      </w:r>
      <w:r>
        <w:rPr>
          <w:rFonts w:ascii="Century Gothic" w:hAnsi="Century Gothic"/>
          <w:sz w:val="16"/>
          <w:szCs w:val="16"/>
        </w:rPr>
        <w:tab/>
      </w:r>
      <w:r w:rsidRPr="00732342">
        <w:rPr>
          <w:rFonts w:ascii="Century Gothic" w:hAnsi="Century Gothic"/>
          <w:sz w:val="16"/>
          <w:szCs w:val="16"/>
        </w:rPr>
        <w:tab/>
      </w:r>
      <w:r w:rsidRPr="00732342">
        <w:rPr>
          <w:rFonts w:ascii="Century Gothic" w:hAnsi="Century Gothic"/>
          <w:sz w:val="16"/>
          <w:szCs w:val="16"/>
        </w:rPr>
        <w:tab/>
      </w:r>
      <w:r w:rsidRPr="00732342">
        <w:rPr>
          <w:rFonts w:ascii="Century Gothic" w:hAnsi="Century Gothic"/>
          <w:sz w:val="16"/>
          <w:szCs w:val="16"/>
        </w:rPr>
        <w:tab/>
      </w:r>
      <w:r w:rsidRPr="00732342">
        <w:rPr>
          <w:rFonts w:ascii="Century Gothic" w:hAnsi="Century Gothic"/>
          <w:sz w:val="16"/>
          <w:szCs w:val="16"/>
        </w:rPr>
        <w:tab/>
      </w:r>
      <w:r w:rsidRPr="00732342">
        <w:rPr>
          <w:rFonts w:ascii="Century Gothic" w:hAnsi="Century Gothic"/>
          <w:sz w:val="16"/>
          <w:szCs w:val="16"/>
        </w:rPr>
        <w:tab/>
      </w:r>
      <w:r w:rsidRPr="00732342">
        <w:rPr>
          <w:rFonts w:ascii="Century Gothic" w:hAnsi="Century Gothic"/>
          <w:sz w:val="16"/>
          <w:szCs w:val="16"/>
        </w:rPr>
        <w:tab/>
      </w:r>
      <w:r>
        <w:rPr>
          <w:rFonts w:ascii="Century Gothic" w:hAnsi="Century Gothic"/>
          <w:sz w:val="16"/>
          <w:szCs w:val="16"/>
        </w:rPr>
        <w:tab/>
        <w:t>rys. IT-06</w:t>
      </w:r>
    </w:p>
    <w:p w:rsidR="007221C7" w:rsidRPr="00732342" w:rsidRDefault="007221C7" w:rsidP="007221C7">
      <w:pPr>
        <w:pStyle w:val="Textbody"/>
        <w:rPr>
          <w:rFonts w:ascii="Century Gothic" w:hAnsi="Century Gothic"/>
          <w:sz w:val="16"/>
          <w:szCs w:val="16"/>
        </w:rPr>
      </w:pPr>
      <w:r>
        <w:rPr>
          <w:rFonts w:ascii="Century Gothic" w:hAnsi="Century Gothic"/>
          <w:sz w:val="16"/>
          <w:szCs w:val="16"/>
        </w:rPr>
        <w:t>Instalacja ESOK – Schemat</w:t>
      </w:r>
      <w:r>
        <w:rPr>
          <w:rFonts w:ascii="Century Gothic" w:hAnsi="Century Gothic"/>
          <w:sz w:val="16"/>
          <w:szCs w:val="16"/>
        </w:rPr>
        <w:tab/>
      </w:r>
      <w:r>
        <w:rPr>
          <w:rFonts w:ascii="Century Gothic" w:hAnsi="Century Gothic"/>
          <w:sz w:val="16"/>
          <w:szCs w:val="16"/>
        </w:rPr>
        <w:tab/>
      </w:r>
      <w:r w:rsidRPr="00732342">
        <w:rPr>
          <w:rFonts w:ascii="Century Gothic" w:hAnsi="Century Gothic"/>
          <w:sz w:val="16"/>
          <w:szCs w:val="16"/>
        </w:rPr>
        <w:tab/>
      </w:r>
      <w:r w:rsidRPr="00732342">
        <w:rPr>
          <w:rFonts w:ascii="Century Gothic" w:hAnsi="Century Gothic"/>
          <w:sz w:val="16"/>
          <w:szCs w:val="16"/>
        </w:rPr>
        <w:tab/>
      </w:r>
      <w:r w:rsidRPr="00732342">
        <w:rPr>
          <w:rFonts w:ascii="Century Gothic" w:hAnsi="Century Gothic"/>
          <w:sz w:val="16"/>
          <w:szCs w:val="16"/>
        </w:rPr>
        <w:tab/>
      </w:r>
      <w:r w:rsidRPr="00732342">
        <w:rPr>
          <w:rFonts w:ascii="Century Gothic" w:hAnsi="Century Gothic"/>
          <w:sz w:val="16"/>
          <w:szCs w:val="16"/>
        </w:rPr>
        <w:tab/>
      </w:r>
      <w:r w:rsidRPr="00732342">
        <w:rPr>
          <w:rFonts w:ascii="Century Gothic" w:hAnsi="Century Gothic"/>
          <w:sz w:val="16"/>
          <w:szCs w:val="16"/>
        </w:rPr>
        <w:tab/>
      </w:r>
      <w:r w:rsidRPr="00732342">
        <w:rPr>
          <w:rFonts w:ascii="Century Gothic" w:hAnsi="Century Gothic"/>
          <w:sz w:val="16"/>
          <w:szCs w:val="16"/>
        </w:rPr>
        <w:tab/>
      </w:r>
      <w:r>
        <w:rPr>
          <w:rFonts w:ascii="Century Gothic" w:hAnsi="Century Gothic"/>
          <w:sz w:val="16"/>
          <w:szCs w:val="16"/>
        </w:rPr>
        <w:tab/>
        <w:t>rys. IT-07</w:t>
      </w:r>
    </w:p>
    <w:p w:rsidR="007221C7" w:rsidRDefault="007221C7" w:rsidP="007221C7">
      <w:pPr>
        <w:pStyle w:val="Textbody"/>
        <w:rPr>
          <w:rFonts w:ascii="Century Gothic" w:hAnsi="Century Gothic"/>
          <w:sz w:val="16"/>
          <w:szCs w:val="16"/>
        </w:rPr>
      </w:pPr>
      <w:r>
        <w:rPr>
          <w:rFonts w:ascii="Century Gothic" w:hAnsi="Century Gothic"/>
          <w:sz w:val="16"/>
          <w:szCs w:val="16"/>
        </w:rPr>
        <w:t>Instalacja BMS – Schemat</w:t>
      </w:r>
      <w:r>
        <w:rPr>
          <w:rFonts w:ascii="Century Gothic" w:hAnsi="Century Gothic"/>
          <w:sz w:val="16"/>
          <w:szCs w:val="16"/>
        </w:rPr>
        <w:tab/>
      </w:r>
      <w:r>
        <w:rPr>
          <w:rFonts w:ascii="Century Gothic" w:hAnsi="Century Gothic"/>
          <w:sz w:val="16"/>
          <w:szCs w:val="16"/>
        </w:rPr>
        <w:tab/>
      </w:r>
      <w:r w:rsidRPr="00732342">
        <w:rPr>
          <w:rFonts w:ascii="Century Gothic" w:hAnsi="Century Gothic"/>
          <w:sz w:val="16"/>
          <w:szCs w:val="16"/>
        </w:rPr>
        <w:tab/>
      </w:r>
      <w:r w:rsidRPr="00732342">
        <w:rPr>
          <w:rFonts w:ascii="Century Gothic" w:hAnsi="Century Gothic"/>
          <w:sz w:val="16"/>
          <w:szCs w:val="16"/>
        </w:rPr>
        <w:tab/>
      </w:r>
      <w:r w:rsidRPr="00732342">
        <w:rPr>
          <w:rFonts w:ascii="Century Gothic" w:hAnsi="Century Gothic"/>
          <w:sz w:val="16"/>
          <w:szCs w:val="16"/>
        </w:rPr>
        <w:tab/>
      </w:r>
      <w:r w:rsidRPr="00732342">
        <w:rPr>
          <w:rFonts w:ascii="Century Gothic" w:hAnsi="Century Gothic"/>
          <w:sz w:val="16"/>
          <w:szCs w:val="16"/>
        </w:rPr>
        <w:tab/>
      </w:r>
      <w:r w:rsidRPr="00732342">
        <w:rPr>
          <w:rFonts w:ascii="Century Gothic" w:hAnsi="Century Gothic"/>
          <w:sz w:val="16"/>
          <w:szCs w:val="16"/>
        </w:rPr>
        <w:tab/>
      </w:r>
      <w:r w:rsidRPr="00732342">
        <w:rPr>
          <w:rFonts w:ascii="Century Gothic" w:hAnsi="Century Gothic"/>
          <w:sz w:val="16"/>
          <w:szCs w:val="16"/>
        </w:rPr>
        <w:tab/>
      </w:r>
      <w:r>
        <w:rPr>
          <w:rFonts w:ascii="Century Gothic" w:hAnsi="Century Gothic"/>
          <w:sz w:val="16"/>
          <w:szCs w:val="16"/>
        </w:rPr>
        <w:tab/>
        <w:t>rys. IT-08</w:t>
      </w:r>
    </w:p>
    <w:p w:rsidR="008E6F9E" w:rsidRPr="00732342" w:rsidRDefault="008E6F9E" w:rsidP="007221C7">
      <w:pPr>
        <w:pStyle w:val="Textbody"/>
        <w:rPr>
          <w:rFonts w:ascii="Century Gothic" w:hAnsi="Century Gothic"/>
          <w:sz w:val="16"/>
          <w:szCs w:val="16"/>
        </w:rPr>
      </w:pPr>
      <w:r>
        <w:rPr>
          <w:rFonts w:ascii="Century Gothic" w:hAnsi="Century Gothic"/>
          <w:sz w:val="16"/>
          <w:szCs w:val="16"/>
        </w:rPr>
        <w:t xml:space="preserve">Instalacja przywoławcza toalet ON – Schemat </w:t>
      </w:r>
      <w:r>
        <w:rPr>
          <w:rFonts w:ascii="Century Gothic" w:hAnsi="Century Gothic"/>
          <w:sz w:val="16"/>
          <w:szCs w:val="16"/>
        </w:rPr>
        <w:tab/>
      </w:r>
      <w:r>
        <w:rPr>
          <w:rFonts w:ascii="Century Gothic" w:hAnsi="Century Gothic"/>
          <w:sz w:val="16"/>
          <w:szCs w:val="16"/>
        </w:rPr>
        <w:tab/>
      </w:r>
      <w:r>
        <w:rPr>
          <w:rFonts w:ascii="Century Gothic" w:hAnsi="Century Gothic"/>
          <w:sz w:val="16"/>
          <w:szCs w:val="16"/>
        </w:rPr>
        <w:tab/>
      </w:r>
      <w:r>
        <w:rPr>
          <w:rFonts w:ascii="Century Gothic" w:hAnsi="Century Gothic"/>
          <w:sz w:val="16"/>
          <w:szCs w:val="16"/>
        </w:rPr>
        <w:tab/>
      </w:r>
      <w:r>
        <w:rPr>
          <w:rFonts w:ascii="Century Gothic" w:hAnsi="Century Gothic"/>
          <w:sz w:val="16"/>
          <w:szCs w:val="16"/>
        </w:rPr>
        <w:tab/>
      </w:r>
      <w:r>
        <w:rPr>
          <w:rFonts w:ascii="Century Gothic" w:hAnsi="Century Gothic"/>
          <w:sz w:val="16"/>
          <w:szCs w:val="16"/>
        </w:rPr>
        <w:tab/>
        <w:t>rys. IT-09</w:t>
      </w:r>
    </w:p>
    <w:p w:rsidR="007221C7" w:rsidRPr="00732342" w:rsidRDefault="007221C7" w:rsidP="007221C7">
      <w:pPr>
        <w:pStyle w:val="Textbody"/>
        <w:rPr>
          <w:rFonts w:ascii="Century Gothic" w:hAnsi="Century Gothic"/>
          <w:sz w:val="16"/>
          <w:szCs w:val="16"/>
        </w:rPr>
      </w:pPr>
      <w:r>
        <w:rPr>
          <w:rFonts w:ascii="Century Gothic" w:hAnsi="Century Gothic"/>
          <w:sz w:val="16"/>
          <w:szCs w:val="16"/>
        </w:rPr>
        <w:t>Instalacja SSP – poziom -1</w:t>
      </w:r>
      <w:r w:rsidRPr="00732342">
        <w:rPr>
          <w:rFonts w:ascii="Century Gothic" w:hAnsi="Century Gothic"/>
          <w:sz w:val="16"/>
          <w:szCs w:val="16"/>
        </w:rPr>
        <w:tab/>
      </w:r>
      <w:r w:rsidRPr="00732342">
        <w:rPr>
          <w:rFonts w:ascii="Century Gothic" w:hAnsi="Century Gothic"/>
          <w:sz w:val="16"/>
          <w:szCs w:val="16"/>
        </w:rPr>
        <w:tab/>
      </w:r>
      <w:r w:rsidRPr="00732342">
        <w:rPr>
          <w:rFonts w:ascii="Century Gothic" w:hAnsi="Century Gothic"/>
          <w:sz w:val="16"/>
          <w:szCs w:val="16"/>
        </w:rPr>
        <w:tab/>
      </w:r>
      <w:r w:rsidRPr="00732342">
        <w:rPr>
          <w:rFonts w:ascii="Century Gothic" w:hAnsi="Century Gothic"/>
          <w:sz w:val="16"/>
          <w:szCs w:val="16"/>
        </w:rPr>
        <w:tab/>
      </w:r>
      <w:r w:rsidRPr="00732342">
        <w:rPr>
          <w:rFonts w:ascii="Century Gothic" w:hAnsi="Century Gothic"/>
          <w:sz w:val="16"/>
          <w:szCs w:val="16"/>
        </w:rPr>
        <w:tab/>
      </w:r>
      <w:r>
        <w:rPr>
          <w:rFonts w:ascii="Century Gothic" w:hAnsi="Century Gothic"/>
          <w:sz w:val="16"/>
          <w:szCs w:val="16"/>
        </w:rPr>
        <w:tab/>
      </w:r>
      <w:r>
        <w:rPr>
          <w:rFonts w:ascii="Century Gothic" w:hAnsi="Century Gothic"/>
          <w:sz w:val="16"/>
          <w:szCs w:val="16"/>
        </w:rPr>
        <w:tab/>
      </w:r>
      <w:r>
        <w:rPr>
          <w:rFonts w:ascii="Century Gothic" w:hAnsi="Century Gothic"/>
          <w:sz w:val="16"/>
          <w:szCs w:val="16"/>
        </w:rPr>
        <w:tab/>
      </w:r>
      <w:r w:rsidRPr="00732342">
        <w:rPr>
          <w:rFonts w:ascii="Century Gothic" w:hAnsi="Century Gothic"/>
          <w:sz w:val="16"/>
          <w:szCs w:val="16"/>
        </w:rPr>
        <w:tab/>
      </w:r>
      <w:r>
        <w:rPr>
          <w:rFonts w:ascii="Century Gothic" w:hAnsi="Century Gothic"/>
          <w:sz w:val="16"/>
          <w:szCs w:val="16"/>
        </w:rPr>
        <w:t>rys. SSP-01</w:t>
      </w:r>
    </w:p>
    <w:p w:rsidR="007221C7" w:rsidRPr="00732342" w:rsidRDefault="007221C7" w:rsidP="007221C7">
      <w:pPr>
        <w:pStyle w:val="Textbody"/>
        <w:rPr>
          <w:rFonts w:ascii="Century Gothic" w:hAnsi="Century Gothic"/>
          <w:sz w:val="16"/>
          <w:szCs w:val="16"/>
        </w:rPr>
      </w:pPr>
      <w:r>
        <w:rPr>
          <w:rFonts w:ascii="Century Gothic" w:hAnsi="Century Gothic"/>
          <w:sz w:val="16"/>
          <w:szCs w:val="16"/>
        </w:rPr>
        <w:t>Instalacja SSP – poziom 0</w:t>
      </w:r>
      <w:r w:rsidRPr="00732342">
        <w:rPr>
          <w:rFonts w:ascii="Century Gothic" w:hAnsi="Century Gothic"/>
          <w:sz w:val="16"/>
          <w:szCs w:val="16"/>
        </w:rPr>
        <w:tab/>
      </w:r>
      <w:r w:rsidRPr="00732342">
        <w:rPr>
          <w:rFonts w:ascii="Century Gothic" w:hAnsi="Century Gothic"/>
          <w:sz w:val="16"/>
          <w:szCs w:val="16"/>
        </w:rPr>
        <w:tab/>
      </w:r>
      <w:r w:rsidRPr="00732342">
        <w:rPr>
          <w:rFonts w:ascii="Century Gothic" w:hAnsi="Century Gothic"/>
          <w:sz w:val="16"/>
          <w:szCs w:val="16"/>
        </w:rPr>
        <w:tab/>
      </w:r>
      <w:r w:rsidRPr="00732342">
        <w:rPr>
          <w:rFonts w:ascii="Century Gothic" w:hAnsi="Century Gothic"/>
          <w:sz w:val="16"/>
          <w:szCs w:val="16"/>
        </w:rPr>
        <w:tab/>
      </w:r>
      <w:r w:rsidRPr="00732342">
        <w:rPr>
          <w:rFonts w:ascii="Century Gothic" w:hAnsi="Century Gothic"/>
          <w:sz w:val="16"/>
          <w:szCs w:val="16"/>
        </w:rPr>
        <w:tab/>
      </w:r>
      <w:r>
        <w:rPr>
          <w:rFonts w:ascii="Century Gothic" w:hAnsi="Century Gothic"/>
          <w:sz w:val="16"/>
          <w:szCs w:val="16"/>
        </w:rPr>
        <w:tab/>
      </w:r>
      <w:r>
        <w:rPr>
          <w:rFonts w:ascii="Century Gothic" w:hAnsi="Century Gothic"/>
          <w:sz w:val="16"/>
          <w:szCs w:val="16"/>
        </w:rPr>
        <w:tab/>
      </w:r>
      <w:r>
        <w:rPr>
          <w:rFonts w:ascii="Century Gothic" w:hAnsi="Century Gothic"/>
          <w:sz w:val="16"/>
          <w:szCs w:val="16"/>
        </w:rPr>
        <w:tab/>
      </w:r>
      <w:r w:rsidRPr="00732342">
        <w:rPr>
          <w:rFonts w:ascii="Century Gothic" w:hAnsi="Century Gothic"/>
          <w:sz w:val="16"/>
          <w:szCs w:val="16"/>
        </w:rPr>
        <w:tab/>
      </w:r>
      <w:r>
        <w:rPr>
          <w:rFonts w:ascii="Century Gothic" w:hAnsi="Century Gothic"/>
          <w:sz w:val="16"/>
          <w:szCs w:val="16"/>
        </w:rPr>
        <w:t>rys. SSP-02</w:t>
      </w:r>
    </w:p>
    <w:p w:rsidR="007221C7" w:rsidRDefault="007221C7" w:rsidP="007221C7">
      <w:pPr>
        <w:pStyle w:val="Textbody"/>
        <w:rPr>
          <w:rFonts w:ascii="Century Gothic" w:hAnsi="Century Gothic"/>
          <w:sz w:val="16"/>
          <w:szCs w:val="16"/>
        </w:rPr>
      </w:pPr>
      <w:r>
        <w:rPr>
          <w:rFonts w:ascii="Century Gothic" w:hAnsi="Century Gothic"/>
          <w:sz w:val="16"/>
          <w:szCs w:val="16"/>
        </w:rPr>
        <w:t>Instalacja SSP – poziom +1</w:t>
      </w:r>
      <w:r w:rsidRPr="00732342">
        <w:rPr>
          <w:rFonts w:ascii="Century Gothic" w:hAnsi="Century Gothic"/>
          <w:sz w:val="16"/>
          <w:szCs w:val="16"/>
        </w:rPr>
        <w:tab/>
      </w:r>
      <w:r w:rsidRPr="00732342">
        <w:rPr>
          <w:rFonts w:ascii="Century Gothic" w:hAnsi="Century Gothic"/>
          <w:sz w:val="16"/>
          <w:szCs w:val="16"/>
        </w:rPr>
        <w:tab/>
      </w:r>
      <w:r w:rsidRPr="00732342">
        <w:rPr>
          <w:rFonts w:ascii="Century Gothic" w:hAnsi="Century Gothic"/>
          <w:sz w:val="16"/>
          <w:szCs w:val="16"/>
        </w:rPr>
        <w:tab/>
      </w:r>
      <w:r w:rsidRPr="00732342">
        <w:rPr>
          <w:rFonts w:ascii="Century Gothic" w:hAnsi="Century Gothic"/>
          <w:sz w:val="16"/>
          <w:szCs w:val="16"/>
        </w:rPr>
        <w:tab/>
      </w:r>
      <w:r>
        <w:rPr>
          <w:rFonts w:ascii="Century Gothic" w:hAnsi="Century Gothic"/>
          <w:sz w:val="16"/>
          <w:szCs w:val="16"/>
        </w:rPr>
        <w:tab/>
      </w:r>
      <w:r>
        <w:rPr>
          <w:rFonts w:ascii="Century Gothic" w:hAnsi="Century Gothic"/>
          <w:sz w:val="16"/>
          <w:szCs w:val="16"/>
        </w:rPr>
        <w:tab/>
      </w:r>
      <w:r>
        <w:rPr>
          <w:rFonts w:ascii="Century Gothic" w:hAnsi="Century Gothic"/>
          <w:sz w:val="16"/>
          <w:szCs w:val="16"/>
        </w:rPr>
        <w:tab/>
      </w:r>
      <w:r w:rsidRPr="00732342">
        <w:rPr>
          <w:rFonts w:ascii="Century Gothic" w:hAnsi="Century Gothic"/>
          <w:sz w:val="16"/>
          <w:szCs w:val="16"/>
        </w:rPr>
        <w:tab/>
      </w:r>
      <w:r w:rsidRPr="00732342">
        <w:rPr>
          <w:rFonts w:ascii="Century Gothic" w:hAnsi="Century Gothic"/>
          <w:sz w:val="16"/>
          <w:szCs w:val="16"/>
        </w:rPr>
        <w:tab/>
      </w:r>
      <w:r>
        <w:rPr>
          <w:rFonts w:ascii="Century Gothic" w:hAnsi="Century Gothic"/>
          <w:sz w:val="16"/>
          <w:szCs w:val="16"/>
        </w:rPr>
        <w:t>rys. SSP-03</w:t>
      </w:r>
    </w:p>
    <w:p w:rsidR="008E6F9E" w:rsidRPr="00732342" w:rsidRDefault="008E6F9E" w:rsidP="007221C7">
      <w:pPr>
        <w:pStyle w:val="Textbody"/>
        <w:rPr>
          <w:rFonts w:ascii="Century Gothic" w:hAnsi="Century Gothic"/>
          <w:sz w:val="16"/>
          <w:szCs w:val="16"/>
        </w:rPr>
      </w:pPr>
      <w:r>
        <w:rPr>
          <w:rFonts w:ascii="Century Gothic" w:hAnsi="Century Gothic"/>
          <w:sz w:val="16"/>
          <w:szCs w:val="16"/>
        </w:rPr>
        <w:t xml:space="preserve">Instalacja SSP – przestrzeń </w:t>
      </w:r>
      <w:proofErr w:type="spellStart"/>
      <w:r>
        <w:rPr>
          <w:rFonts w:ascii="Century Gothic" w:hAnsi="Century Gothic"/>
          <w:sz w:val="16"/>
          <w:szCs w:val="16"/>
        </w:rPr>
        <w:t>techniczn</w:t>
      </w:r>
      <w:proofErr w:type="spellEnd"/>
      <w:r w:rsidRPr="00732342">
        <w:rPr>
          <w:rFonts w:ascii="Century Gothic" w:hAnsi="Century Gothic"/>
          <w:sz w:val="16"/>
          <w:szCs w:val="16"/>
        </w:rPr>
        <w:tab/>
      </w:r>
      <w:r>
        <w:rPr>
          <w:rFonts w:ascii="Century Gothic" w:hAnsi="Century Gothic"/>
          <w:sz w:val="16"/>
          <w:szCs w:val="16"/>
        </w:rPr>
        <w:t>a</w:t>
      </w:r>
      <w:r w:rsidRPr="00732342">
        <w:rPr>
          <w:rFonts w:ascii="Century Gothic" w:hAnsi="Century Gothic"/>
          <w:sz w:val="16"/>
          <w:szCs w:val="16"/>
        </w:rPr>
        <w:tab/>
      </w:r>
      <w:r w:rsidRPr="00732342">
        <w:rPr>
          <w:rFonts w:ascii="Century Gothic" w:hAnsi="Century Gothic"/>
          <w:sz w:val="16"/>
          <w:szCs w:val="16"/>
        </w:rPr>
        <w:tab/>
      </w:r>
      <w:r>
        <w:rPr>
          <w:rFonts w:ascii="Century Gothic" w:hAnsi="Century Gothic"/>
          <w:sz w:val="16"/>
          <w:szCs w:val="16"/>
        </w:rPr>
        <w:tab/>
      </w:r>
      <w:r>
        <w:rPr>
          <w:rFonts w:ascii="Century Gothic" w:hAnsi="Century Gothic"/>
          <w:sz w:val="16"/>
          <w:szCs w:val="16"/>
        </w:rPr>
        <w:tab/>
      </w:r>
      <w:r>
        <w:rPr>
          <w:rFonts w:ascii="Century Gothic" w:hAnsi="Century Gothic"/>
          <w:sz w:val="16"/>
          <w:szCs w:val="16"/>
        </w:rPr>
        <w:tab/>
      </w:r>
      <w:r w:rsidRPr="00732342">
        <w:rPr>
          <w:rFonts w:ascii="Century Gothic" w:hAnsi="Century Gothic"/>
          <w:sz w:val="16"/>
          <w:szCs w:val="16"/>
        </w:rPr>
        <w:tab/>
      </w:r>
      <w:r w:rsidRPr="00732342">
        <w:rPr>
          <w:rFonts w:ascii="Century Gothic" w:hAnsi="Century Gothic"/>
          <w:sz w:val="16"/>
          <w:szCs w:val="16"/>
        </w:rPr>
        <w:tab/>
      </w:r>
      <w:r>
        <w:rPr>
          <w:rFonts w:ascii="Century Gothic" w:hAnsi="Century Gothic"/>
          <w:sz w:val="16"/>
          <w:szCs w:val="16"/>
        </w:rPr>
        <w:t>rys. SSP-04</w:t>
      </w:r>
    </w:p>
    <w:p w:rsidR="008E6F9E" w:rsidRDefault="007221C7" w:rsidP="00A27A9C">
      <w:pPr>
        <w:pStyle w:val="Textbody"/>
        <w:rPr>
          <w:rFonts w:ascii="Century Gothic" w:hAnsi="Century Gothic"/>
          <w:sz w:val="16"/>
          <w:szCs w:val="16"/>
        </w:rPr>
      </w:pPr>
      <w:r>
        <w:rPr>
          <w:rFonts w:ascii="Century Gothic" w:hAnsi="Century Gothic"/>
          <w:sz w:val="16"/>
          <w:szCs w:val="16"/>
        </w:rPr>
        <w:t>Instalacja S</w:t>
      </w:r>
      <w:r w:rsidR="008E6F9E">
        <w:rPr>
          <w:rFonts w:ascii="Century Gothic" w:hAnsi="Century Gothic"/>
          <w:sz w:val="16"/>
          <w:szCs w:val="16"/>
        </w:rPr>
        <w:t>SP – Schemat</w:t>
      </w:r>
      <w:r w:rsidR="008E6F9E">
        <w:rPr>
          <w:rFonts w:ascii="Century Gothic" w:hAnsi="Century Gothic"/>
          <w:sz w:val="16"/>
          <w:szCs w:val="16"/>
        </w:rPr>
        <w:tab/>
      </w:r>
      <w:r w:rsidR="008E6F9E">
        <w:rPr>
          <w:rFonts w:ascii="Century Gothic" w:hAnsi="Century Gothic"/>
          <w:sz w:val="16"/>
          <w:szCs w:val="16"/>
        </w:rPr>
        <w:tab/>
      </w:r>
      <w:r w:rsidR="008E6F9E">
        <w:rPr>
          <w:rFonts w:ascii="Century Gothic" w:hAnsi="Century Gothic"/>
          <w:sz w:val="16"/>
          <w:szCs w:val="16"/>
        </w:rPr>
        <w:tab/>
      </w:r>
      <w:r w:rsidR="008E6F9E">
        <w:rPr>
          <w:rFonts w:ascii="Century Gothic" w:hAnsi="Century Gothic"/>
          <w:sz w:val="16"/>
          <w:szCs w:val="16"/>
        </w:rPr>
        <w:tab/>
      </w:r>
      <w:r w:rsidR="008E6F9E">
        <w:rPr>
          <w:rFonts w:ascii="Century Gothic" w:hAnsi="Century Gothic"/>
          <w:sz w:val="16"/>
          <w:szCs w:val="16"/>
        </w:rPr>
        <w:tab/>
      </w:r>
      <w:r w:rsidR="008E6F9E">
        <w:rPr>
          <w:rFonts w:ascii="Century Gothic" w:hAnsi="Century Gothic"/>
          <w:sz w:val="16"/>
          <w:szCs w:val="16"/>
        </w:rPr>
        <w:tab/>
      </w:r>
      <w:r w:rsidR="008E6F9E">
        <w:rPr>
          <w:rFonts w:ascii="Century Gothic" w:hAnsi="Century Gothic"/>
          <w:sz w:val="16"/>
          <w:szCs w:val="16"/>
        </w:rPr>
        <w:tab/>
      </w:r>
      <w:r w:rsidR="008E6F9E">
        <w:rPr>
          <w:rFonts w:ascii="Century Gothic" w:hAnsi="Century Gothic"/>
          <w:sz w:val="16"/>
          <w:szCs w:val="16"/>
        </w:rPr>
        <w:tab/>
      </w:r>
      <w:r w:rsidR="008E6F9E">
        <w:rPr>
          <w:rFonts w:ascii="Century Gothic" w:hAnsi="Century Gothic"/>
          <w:sz w:val="16"/>
          <w:szCs w:val="16"/>
        </w:rPr>
        <w:tab/>
        <w:t>rys. SSP-05</w:t>
      </w:r>
    </w:p>
    <w:p w:rsidR="007221C7" w:rsidRDefault="007221C7" w:rsidP="00A27A9C">
      <w:pPr>
        <w:pStyle w:val="Textbody"/>
        <w:rPr>
          <w:rFonts w:ascii="Century Gothic" w:hAnsi="Century Gothic"/>
          <w:sz w:val="16"/>
          <w:szCs w:val="16"/>
        </w:rPr>
      </w:pPr>
      <w:r>
        <w:rPr>
          <w:rFonts w:ascii="Century Gothic" w:hAnsi="Century Gothic"/>
          <w:sz w:val="16"/>
          <w:szCs w:val="16"/>
        </w:rPr>
        <w:t>Instalacja oddymia</w:t>
      </w:r>
      <w:r w:rsidR="008E6F9E">
        <w:rPr>
          <w:rFonts w:ascii="Century Gothic" w:hAnsi="Century Gothic"/>
          <w:sz w:val="16"/>
          <w:szCs w:val="16"/>
        </w:rPr>
        <w:t>nia – Schemat</w:t>
      </w:r>
      <w:r w:rsidR="008E6F9E">
        <w:rPr>
          <w:rFonts w:ascii="Century Gothic" w:hAnsi="Century Gothic"/>
          <w:sz w:val="16"/>
          <w:szCs w:val="16"/>
        </w:rPr>
        <w:tab/>
      </w:r>
      <w:r w:rsidR="008E6F9E">
        <w:rPr>
          <w:rFonts w:ascii="Century Gothic" w:hAnsi="Century Gothic"/>
          <w:sz w:val="16"/>
          <w:szCs w:val="16"/>
        </w:rPr>
        <w:tab/>
      </w:r>
      <w:r w:rsidR="008E6F9E">
        <w:rPr>
          <w:rFonts w:ascii="Century Gothic" w:hAnsi="Century Gothic"/>
          <w:sz w:val="16"/>
          <w:szCs w:val="16"/>
        </w:rPr>
        <w:tab/>
      </w:r>
      <w:r w:rsidR="008E6F9E">
        <w:rPr>
          <w:rFonts w:ascii="Century Gothic" w:hAnsi="Century Gothic"/>
          <w:sz w:val="16"/>
          <w:szCs w:val="16"/>
        </w:rPr>
        <w:tab/>
      </w:r>
      <w:r w:rsidR="008E6F9E">
        <w:rPr>
          <w:rFonts w:ascii="Century Gothic" w:hAnsi="Century Gothic"/>
          <w:sz w:val="16"/>
          <w:szCs w:val="16"/>
        </w:rPr>
        <w:tab/>
      </w:r>
      <w:r w:rsidR="008E6F9E">
        <w:rPr>
          <w:rFonts w:ascii="Century Gothic" w:hAnsi="Century Gothic"/>
          <w:sz w:val="16"/>
          <w:szCs w:val="16"/>
        </w:rPr>
        <w:tab/>
      </w:r>
      <w:r w:rsidR="008E6F9E">
        <w:rPr>
          <w:rFonts w:ascii="Century Gothic" w:hAnsi="Century Gothic"/>
          <w:sz w:val="16"/>
          <w:szCs w:val="16"/>
        </w:rPr>
        <w:tab/>
      </w:r>
      <w:r w:rsidR="008E6F9E">
        <w:rPr>
          <w:rFonts w:ascii="Century Gothic" w:hAnsi="Century Gothic"/>
          <w:sz w:val="16"/>
          <w:szCs w:val="16"/>
        </w:rPr>
        <w:tab/>
        <w:t>rys. SSP-06</w:t>
      </w:r>
    </w:p>
    <w:p w:rsidR="00106BE1" w:rsidRPr="003170AF" w:rsidRDefault="00106BE1" w:rsidP="00A27A9C">
      <w:pPr>
        <w:pStyle w:val="Textbody"/>
        <w:rPr>
          <w:rFonts w:ascii="Century Gothic" w:hAnsi="Century Gothic"/>
          <w:sz w:val="16"/>
          <w:szCs w:val="16"/>
        </w:rPr>
      </w:pPr>
    </w:p>
    <w:p w:rsidR="00A27A9C" w:rsidRPr="003170AF" w:rsidRDefault="00A27A9C" w:rsidP="00A27A9C">
      <w:pPr>
        <w:pStyle w:val="Textbody"/>
        <w:rPr>
          <w:rFonts w:ascii="Arial Narrow" w:hAnsi="Arial Narrow"/>
          <w:sz w:val="16"/>
          <w:szCs w:val="16"/>
        </w:rPr>
      </w:pPr>
    </w:p>
    <w:sectPr w:rsidR="00A27A9C" w:rsidRPr="003170AF" w:rsidSect="00FD3EC0">
      <w:footerReference w:type="default" r:id="rId40"/>
      <w:pgSz w:w="11906" w:h="16838"/>
      <w:pgMar w:top="766" w:right="1699" w:bottom="988" w:left="851" w:header="709" w:footer="74" w:gutter="0"/>
      <w:pgNumType w:start="2"/>
      <w:cols w:space="70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23C34" w:rsidRDefault="00923C34" w:rsidP="001C16A7">
      <w:r>
        <w:separator/>
      </w:r>
    </w:p>
  </w:endnote>
  <w:endnote w:type="continuationSeparator" w:id="0">
    <w:p w:rsidR="00923C34" w:rsidRDefault="00923C34" w:rsidP="001C16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EE"/>
    <w:family w:val="swiss"/>
    <w:pitch w:val="variable"/>
    <w:sig w:usb0="00000287" w:usb1="00000000" w:usb2="00000000" w:usb3="00000000" w:csb0="0000009F" w:csb1="00000000"/>
  </w:font>
  <w:font w:name="OpenSymbol">
    <w:altName w:val="Courier New"/>
    <w:charset w:val="00"/>
    <w:family w:val="auto"/>
    <w:pitch w:val="variable"/>
    <w:sig w:usb0="00000003" w:usb1="1001ECEA" w:usb2="00000000" w:usb3="00000000" w:csb0="00000001" w:csb1="00000000"/>
  </w:font>
  <w:font w:name="Arial">
    <w:panose1 w:val="020B0604020202020204"/>
    <w:charset w:val="EE"/>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 w:name="Calibri">
    <w:panose1 w:val="020F0502020204030204"/>
    <w:charset w:val="EE"/>
    <w:family w:val="swiss"/>
    <w:pitch w:val="variable"/>
    <w:sig w:usb0="E0002AFF" w:usb1="C000247B" w:usb2="00000009" w:usb3="00000000" w:csb0="000001FF" w:csb1="00000000"/>
  </w:font>
  <w:font w:name="Geometr231 BT">
    <w:altName w:val="Arial"/>
    <w:charset w:val="00"/>
    <w:family w:val="swiss"/>
    <w:pitch w:val="variable"/>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1"/>
    <w:family w:val="roman"/>
    <w:notTrueType/>
    <w:pitch w:val="variable"/>
    <w:sig w:usb0="00002000" w:usb1="00000000" w:usb2="00000000" w:usb3="00000000" w:csb0="00000000" w:csb1="00000000"/>
  </w:font>
  <w:font w:name="Tahoma">
    <w:panose1 w:val="020B0604030504040204"/>
    <w:charset w:val="EE"/>
    <w:family w:val="swiss"/>
    <w:pitch w:val="variable"/>
    <w:sig w:usb0="E1002EFF" w:usb1="C000605B" w:usb2="00000029" w:usb3="00000000" w:csb0="000101FF" w:csb1="00000000"/>
  </w:font>
  <w:font w:name="Geometr231PL">
    <w:altName w:val="Courier New"/>
    <w:charset w:val="00"/>
    <w:family w:val="decorative"/>
    <w:pitch w:val="variable"/>
  </w:font>
  <w:font w:name="Helvetica">
    <w:panose1 w:val="020B0604020202020204"/>
    <w:charset w:val="00"/>
    <w:family w:val="swiss"/>
    <w:notTrueType/>
    <w:pitch w:val="variable"/>
    <w:sig w:usb0="00000003" w:usb1="00000000" w:usb2="00000000" w:usb3="00000000" w:csb0="00000001" w:csb1="00000000"/>
  </w:font>
  <w:font w:name="Arial Narrow">
    <w:panose1 w:val="020B0606020202030204"/>
    <w:charset w:val="EE"/>
    <w:family w:val="swiss"/>
    <w:pitch w:val="variable"/>
    <w:sig w:usb0="00000287" w:usb1="00000800" w:usb2="00000000" w:usb3="00000000" w:csb0="0000009F" w:csb1="00000000"/>
  </w:font>
  <w:font w:name="Lucida Sans Unicode">
    <w:panose1 w:val="020B0602030504020204"/>
    <w:charset w:val="EE"/>
    <w:family w:val="swiss"/>
    <w:pitch w:val="variable"/>
    <w:sig w:usb0="80000AFF" w:usb1="0000396B" w:usb2="00000000" w:usb3="00000000" w:csb0="000000BF" w:csb1="00000000"/>
  </w:font>
  <w:font w:name="Poster Bodoni CE ATT">
    <w:charset w:val="EE"/>
    <w:family w:val="roman"/>
    <w:pitch w:val="default"/>
  </w:font>
  <w:font w:name="ヒラギノ角ゴ Pro W3">
    <w:altName w:val="MS Gothic"/>
    <w:charset w:val="80"/>
    <w:family w:val="auto"/>
    <w:pitch w:val="variable"/>
    <w:sig w:usb0="00000000" w:usb1="00000000" w:usb2="01000407" w:usb3="00000000" w:csb0="00020000" w:csb1="00000000"/>
  </w:font>
  <w:font w:name="Bitstream Vera Serif">
    <w:altName w:val="Times New Roman"/>
    <w:charset w:val="00"/>
    <w:family w:val="roman"/>
    <w:pitch w:val="variable"/>
    <w:sig w:usb0="00000003" w:usb1="1000204A" w:usb2="00000000" w:usb3="00000000" w:csb0="00000001" w:csb1="00000000"/>
  </w:font>
  <w:font w:name="Bitstream Vera Sans">
    <w:altName w:val="Malgun Gothic"/>
    <w:charset w:val="00"/>
    <w:family w:val="swiss"/>
    <w:pitch w:val="variable"/>
    <w:sig w:usb0="00000003" w:usb1="1000204A" w:usb2="00000000" w:usb3="00000000" w:csb0="00000001" w:csb1="00000000"/>
  </w:font>
  <w:font w:name="OfficinaSansITC Book">
    <w:altName w:val="Times New Roman"/>
    <w:charset w:val="00"/>
    <w:family w:val="auto"/>
    <w:pitch w:val="variable"/>
  </w:font>
  <w:font w:name="StarSymbol">
    <w:altName w:val="Arial Unicode MS"/>
    <w:charset w:val="80"/>
    <w:family w:val="auto"/>
    <w:pitch w:val="default"/>
  </w:font>
  <w:font w:name="Helvetica-Narrow-Bold">
    <w:charset w:val="00"/>
    <w:family w:val="auto"/>
    <w:pitch w:val="variable"/>
  </w:font>
  <w:font w:name="Helvetica-Narrow">
    <w:panose1 w:val="00000000000000000000"/>
    <w:charset w:val="00"/>
    <w:family w:val="swiss"/>
    <w:notTrueType/>
    <w:pitch w:val="variable"/>
    <w:sig w:usb0="00000003" w:usb1="00000000" w:usb2="00000000" w:usb3="00000000" w:csb0="00000001" w:csb1="00000000"/>
  </w:font>
  <w:font w:name="CIDFont+F1">
    <w:altName w:val="Calibri"/>
    <w:panose1 w:val="00000000000000000000"/>
    <w:charset w:val="EE"/>
    <w:family w:val="auto"/>
    <w:notTrueType/>
    <w:pitch w:val="default"/>
    <w:sig w:usb0="00000005" w:usb1="00000000" w:usb2="00000000" w:usb3="00000000" w:csb0="00000002" w:csb1="00000000"/>
  </w:font>
  <w:font w:name="TTE1F45250t00">
    <w:altName w:val="Times New Roman"/>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sz w:val="12"/>
        <w:szCs w:val="12"/>
      </w:rPr>
      <w:id w:val="2334493"/>
      <w:docPartObj>
        <w:docPartGallery w:val="Page Numbers (Bottom of Page)"/>
        <w:docPartUnique/>
      </w:docPartObj>
    </w:sdtPr>
    <w:sdtEndPr>
      <w:rPr>
        <w:rFonts w:ascii="Arial" w:hAnsi="Arial" w:cs="Arial"/>
      </w:rPr>
    </w:sdtEndPr>
    <w:sdtContent>
      <w:p w:rsidR="00923C34" w:rsidRDefault="00923C34" w:rsidP="00A525C9">
        <w:pPr>
          <w:pStyle w:val="Stopka"/>
          <w:ind w:left="4681" w:firstLine="3118"/>
          <w:jc w:val="center"/>
          <w:rPr>
            <w:sz w:val="12"/>
            <w:szCs w:val="12"/>
          </w:rPr>
        </w:pPr>
      </w:p>
      <w:p w:rsidR="00923C34" w:rsidRPr="005238BC" w:rsidRDefault="00917BCC" w:rsidP="00FD3EC0">
        <w:pPr>
          <w:pStyle w:val="Stopka"/>
          <w:ind w:left="4681" w:firstLine="3118"/>
          <w:rPr>
            <w:sz w:val="12"/>
            <w:szCs w:val="12"/>
          </w:rPr>
        </w:pPr>
      </w:p>
    </w:sdtContent>
  </w:sdt>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7654"/>
      <w:gridCol w:w="992"/>
    </w:tblGrid>
    <w:tr w:rsidR="00923C34" w:rsidRPr="00531A74" w:rsidTr="00FD3EC0">
      <w:trPr>
        <w:trHeight w:val="298"/>
      </w:trPr>
      <w:tc>
        <w:tcPr>
          <w:tcW w:w="1668" w:type="dxa"/>
          <w:vMerge w:val="restart"/>
          <w:vAlign w:val="center"/>
        </w:tcPr>
        <w:p w:rsidR="00923C34" w:rsidRPr="00B96D23" w:rsidRDefault="00923C34" w:rsidP="00FD3EC0">
          <w:pPr>
            <w:tabs>
              <w:tab w:val="left" w:pos="-142"/>
            </w:tabs>
            <w:autoSpaceDE w:val="0"/>
            <w:adjustRightInd w:val="0"/>
            <w:spacing w:line="120" w:lineRule="atLeast"/>
            <w:ind w:left="-142" w:right="-108"/>
            <w:jc w:val="center"/>
            <w:rPr>
              <w:noProof/>
              <w:sz w:val="16"/>
              <w:szCs w:val="16"/>
            </w:rPr>
          </w:pPr>
          <w:r>
            <w:rPr>
              <w:noProof/>
              <w:sz w:val="16"/>
              <w:szCs w:val="16"/>
            </w:rPr>
            <w:t>PAS</w:t>
          </w:r>
        </w:p>
        <w:p w:rsidR="00923C34" w:rsidRPr="00531A74" w:rsidRDefault="00923C34" w:rsidP="00FD3EC0">
          <w:pPr>
            <w:tabs>
              <w:tab w:val="left" w:pos="-142"/>
            </w:tabs>
            <w:autoSpaceDE w:val="0"/>
            <w:adjustRightInd w:val="0"/>
            <w:spacing w:line="120" w:lineRule="atLeast"/>
            <w:ind w:left="-142" w:right="-108"/>
            <w:jc w:val="center"/>
            <w:rPr>
              <w:rFonts w:ascii="Arial" w:hAnsi="Arial"/>
              <w:b/>
            </w:rPr>
          </w:pPr>
          <w:r w:rsidRPr="00B96D23">
            <w:rPr>
              <w:noProof/>
              <w:sz w:val="16"/>
              <w:szCs w:val="16"/>
            </w:rPr>
            <w:t>Mariusz Szczuraszek</w:t>
          </w:r>
        </w:p>
      </w:tc>
      <w:tc>
        <w:tcPr>
          <w:tcW w:w="7654" w:type="dxa"/>
          <w:vMerge w:val="restart"/>
          <w:vAlign w:val="center"/>
        </w:tcPr>
        <w:sdt>
          <w:sdtPr>
            <w:rPr>
              <w:rFonts w:ascii="Century Gothic" w:hAnsi="Century Gothic"/>
              <w:color w:val="000000"/>
              <w:sz w:val="16"/>
              <w:szCs w:val="16"/>
            </w:rPr>
            <w:alias w:val="Temat"/>
            <w:tag w:val=""/>
            <w:id w:val="2075469599"/>
            <w:dataBinding w:prefixMappings="xmlns:ns0='http://purl.org/dc/elements/1.1/' xmlns:ns1='http://schemas.openxmlformats.org/package/2006/metadata/core-properties' " w:xpath="/ns1:coreProperties[1]/ns0:subject[1]" w:storeItemID="{6C3C8BC8-F283-45AE-878A-BAB7291924A1}"/>
            <w:text/>
          </w:sdtPr>
          <w:sdtEndPr/>
          <w:sdtContent>
            <w:p w:rsidR="00923C34" w:rsidRDefault="00923C34" w:rsidP="00FD3EC0">
              <w:pPr>
                <w:pStyle w:val="Standard"/>
                <w:jc w:val="center"/>
                <w:rPr>
                  <w:rFonts w:ascii="Century Gothic" w:hAnsi="Century Gothic"/>
                  <w:color w:val="000000"/>
                  <w:sz w:val="16"/>
                  <w:szCs w:val="16"/>
                </w:rPr>
              </w:pPr>
              <w:r>
                <w:rPr>
                  <w:rFonts w:ascii="Century Gothic" w:hAnsi="Century Gothic"/>
                  <w:color w:val="000000"/>
                  <w:sz w:val="16"/>
                  <w:szCs w:val="16"/>
                </w:rPr>
                <w:t>BUDOWA ZAKŁADU PRZYRODOLECZNICZNEGO WRAZ Z INFRASTRUKTURĄ TECHNICZNĄ W NOWEJ WSI IŁAWECKIEJ</w:t>
              </w:r>
            </w:p>
          </w:sdtContent>
        </w:sdt>
        <w:sdt>
          <w:sdtPr>
            <w:rPr>
              <w:rFonts w:ascii="Century Gothic" w:hAnsi="Century Gothic"/>
              <w:bCs/>
              <w:i/>
              <w:sz w:val="16"/>
              <w:szCs w:val="16"/>
            </w:rPr>
            <w:alias w:val="Komentarze"/>
            <w:id w:val="-651906457"/>
            <w:dataBinding w:prefixMappings="xmlns:ns0='http://purl.org/dc/elements/1.1/' xmlns:ns1='http://schemas.openxmlformats.org/package/2006/metadata/core-properties' " w:xpath="/ns1:coreProperties[1]/ns0:description[1]" w:storeItemID="{6C3C8BC8-F283-45AE-878A-BAB7291924A1}"/>
            <w:text w:multiLine="1"/>
          </w:sdtPr>
          <w:sdtEndPr/>
          <w:sdtContent>
            <w:p w:rsidR="00923C34" w:rsidRPr="00A9795D" w:rsidRDefault="00923C34" w:rsidP="00A9795D">
              <w:pPr>
                <w:pStyle w:val="Standard"/>
                <w:jc w:val="center"/>
                <w:rPr>
                  <w:rFonts w:ascii="Century Gothic" w:hAnsi="Century Gothic"/>
                  <w:bCs/>
                  <w:i/>
                  <w:sz w:val="16"/>
                  <w:szCs w:val="16"/>
                </w:rPr>
              </w:pPr>
              <w:r>
                <w:rPr>
                  <w:rFonts w:ascii="Century Gothic" w:hAnsi="Century Gothic"/>
                  <w:bCs/>
                  <w:i/>
                  <w:sz w:val="16"/>
                  <w:szCs w:val="16"/>
                </w:rPr>
                <w:t xml:space="preserve">Nowa Wieś Iławiecka dz. nr 102/9, 102/13, 111/2; </w:t>
              </w:r>
              <w:proofErr w:type="spellStart"/>
              <w:r>
                <w:rPr>
                  <w:rFonts w:ascii="Century Gothic" w:hAnsi="Century Gothic"/>
                  <w:bCs/>
                  <w:i/>
                  <w:sz w:val="16"/>
                  <w:szCs w:val="16"/>
                </w:rPr>
                <w:t>akrusz</w:t>
              </w:r>
              <w:proofErr w:type="spellEnd"/>
              <w:r>
                <w:rPr>
                  <w:rFonts w:ascii="Century Gothic" w:hAnsi="Century Gothic"/>
                  <w:bCs/>
                  <w:i/>
                  <w:sz w:val="16"/>
                  <w:szCs w:val="16"/>
                </w:rPr>
                <w:t xml:space="preserve"> mapy 7.220.20.3.3, 7.220.17.19.4.4 – (</w:t>
              </w:r>
              <w:proofErr w:type="spellStart"/>
              <w:r>
                <w:rPr>
                  <w:rFonts w:ascii="Century Gothic" w:hAnsi="Century Gothic"/>
                  <w:bCs/>
                  <w:i/>
                  <w:sz w:val="16"/>
                  <w:szCs w:val="16"/>
                </w:rPr>
                <w:t>ukł</w:t>
              </w:r>
              <w:proofErr w:type="spellEnd"/>
              <w:r>
                <w:rPr>
                  <w:rFonts w:ascii="Century Gothic" w:hAnsi="Century Gothic"/>
                  <w:bCs/>
                  <w:i/>
                  <w:sz w:val="16"/>
                  <w:szCs w:val="16"/>
                </w:rPr>
                <w:t xml:space="preserve">. 2000’7) </w:t>
              </w:r>
              <w:proofErr w:type="spellStart"/>
              <w:r>
                <w:rPr>
                  <w:rFonts w:ascii="Century Gothic" w:hAnsi="Century Gothic"/>
                  <w:bCs/>
                  <w:i/>
                  <w:sz w:val="16"/>
                  <w:szCs w:val="16"/>
                </w:rPr>
                <w:t>obr</w:t>
              </w:r>
              <w:proofErr w:type="spellEnd"/>
              <w:r>
                <w:rPr>
                  <w:rFonts w:ascii="Century Gothic" w:hAnsi="Century Gothic"/>
                  <w:bCs/>
                  <w:i/>
                  <w:sz w:val="16"/>
                  <w:szCs w:val="16"/>
                </w:rPr>
                <w:t xml:space="preserve">. </w:t>
              </w:r>
              <w:proofErr w:type="spellStart"/>
              <w:r>
                <w:rPr>
                  <w:rFonts w:ascii="Century Gothic" w:hAnsi="Century Gothic"/>
                  <w:bCs/>
                  <w:i/>
                  <w:sz w:val="16"/>
                  <w:szCs w:val="16"/>
                </w:rPr>
                <w:t>ewid</w:t>
              </w:r>
              <w:proofErr w:type="spellEnd"/>
              <w:r>
                <w:rPr>
                  <w:rFonts w:ascii="Century Gothic" w:hAnsi="Century Gothic"/>
                  <w:bCs/>
                  <w:i/>
                  <w:sz w:val="16"/>
                  <w:szCs w:val="16"/>
                </w:rPr>
                <w:t xml:space="preserve">. 0029 Nowa Wieś Iławiecka; jednostka. </w:t>
              </w:r>
              <w:proofErr w:type="spellStart"/>
              <w:r>
                <w:rPr>
                  <w:rFonts w:ascii="Century Gothic" w:hAnsi="Century Gothic"/>
                  <w:bCs/>
                  <w:i/>
                  <w:sz w:val="16"/>
                  <w:szCs w:val="16"/>
                </w:rPr>
                <w:t>Ewid</w:t>
              </w:r>
              <w:proofErr w:type="spellEnd"/>
              <w:r>
                <w:rPr>
                  <w:rFonts w:ascii="Century Gothic" w:hAnsi="Century Gothic"/>
                  <w:bCs/>
                  <w:i/>
                  <w:sz w:val="16"/>
                  <w:szCs w:val="16"/>
                </w:rPr>
                <w:t>. 280105_2</w:t>
              </w:r>
            </w:p>
          </w:sdtContent>
        </w:sdt>
      </w:tc>
      <w:tc>
        <w:tcPr>
          <w:tcW w:w="992" w:type="dxa"/>
          <w:vAlign w:val="center"/>
        </w:tcPr>
        <w:p w:rsidR="00923C34" w:rsidRPr="00531A74" w:rsidRDefault="00923C34" w:rsidP="00FD3EC0">
          <w:pPr>
            <w:spacing w:line="120" w:lineRule="atLeast"/>
            <w:ind w:right="-25"/>
            <w:rPr>
              <w:rFonts w:ascii="Arial" w:hAnsi="Arial"/>
              <w:b/>
            </w:rPr>
          </w:pPr>
          <w:r>
            <w:rPr>
              <w:rFonts w:ascii="Calibri" w:hAnsi="Calibri"/>
              <w:noProof/>
            </w:rPr>
            <mc:AlternateContent>
              <mc:Choice Requires="wps">
                <w:drawing>
                  <wp:anchor distT="0" distB="0" distL="0" distR="0" simplePos="0" relativeHeight="251659264" behindDoc="0" locked="0" layoutInCell="1" allowOverlap="1" wp14:anchorId="72E24CDC" wp14:editId="6EAB9B3D">
                    <wp:simplePos x="0" y="0"/>
                    <wp:positionH relativeFrom="column">
                      <wp:posOffset>-44450</wp:posOffset>
                    </wp:positionH>
                    <wp:positionV relativeFrom="paragraph">
                      <wp:posOffset>-163195</wp:posOffset>
                    </wp:positionV>
                    <wp:extent cx="611505" cy="163830"/>
                    <wp:effectExtent l="0" t="0" r="0" b="0"/>
                    <wp:wrapSquare wrapText="largest"/>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505" cy="16383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23C34" w:rsidRPr="001A572F" w:rsidRDefault="00923C34" w:rsidP="00FD3EC0">
                                <w:pPr>
                                  <w:pStyle w:val="Stopka"/>
                                  <w:jc w:val="center"/>
                                  <w:rPr>
                                    <w:rFonts w:cs="Arial"/>
                                    <w:sz w:val="16"/>
                                    <w:szCs w:val="16"/>
                                  </w:rPr>
                                </w:pPr>
                                <w:r w:rsidRPr="001A572F">
                                  <w:rPr>
                                    <w:rStyle w:val="Numerstrony"/>
                                    <w:rFonts w:cs="Arial"/>
                                    <w:sz w:val="16"/>
                                    <w:szCs w:val="16"/>
                                  </w:rPr>
                                  <w:t xml:space="preserve">str. </w:t>
                                </w:r>
                                <w:r w:rsidRPr="001A572F">
                                  <w:rPr>
                                    <w:rStyle w:val="Numerstrony"/>
                                    <w:rFonts w:cs="Arial"/>
                                    <w:sz w:val="16"/>
                                    <w:szCs w:val="16"/>
                                  </w:rPr>
                                  <w:fldChar w:fldCharType="begin"/>
                                </w:r>
                                <w:r w:rsidRPr="001A572F">
                                  <w:rPr>
                                    <w:rStyle w:val="Numerstrony"/>
                                    <w:rFonts w:cs="Arial"/>
                                    <w:sz w:val="16"/>
                                    <w:szCs w:val="16"/>
                                  </w:rPr>
                                  <w:instrText xml:space="preserve"> PAGE </w:instrText>
                                </w:r>
                                <w:r w:rsidRPr="001A572F">
                                  <w:rPr>
                                    <w:rStyle w:val="Numerstrony"/>
                                    <w:rFonts w:cs="Arial"/>
                                    <w:sz w:val="16"/>
                                    <w:szCs w:val="16"/>
                                  </w:rPr>
                                  <w:fldChar w:fldCharType="separate"/>
                                </w:r>
                                <w:r w:rsidR="00917BCC">
                                  <w:rPr>
                                    <w:rStyle w:val="Numerstrony"/>
                                    <w:rFonts w:cs="Arial"/>
                                    <w:noProof/>
                                    <w:sz w:val="16"/>
                                    <w:szCs w:val="16"/>
                                  </w:rPr>
                                  <w:t>2</w:t>
                                </w:r>
                                <w:r w:rsidRPr="001A572F">
                                  <w:rPr>
                                    <w:rStyle w:val="Numerstrony"/>
                                    <w:rFonts w:cs="Arial"/>
                                    <w:sz w:val="16"/>
                                    <w:szCs w:val="16"/>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margin-left:-3.5pt;margin-top:-12.85pt;width:48.15pt;height:12.9pt;z-index:251659264;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" stroked="f">
                    <v:fill opacity="0"/>
                    <v:textbox inset="0,0,0,0">
                      <w:txbxContent>
                        <w:p w:rsidR="00923C34" w:rsidRPr="001A572F" w:rsidRDefault="00923C34" w:rsidP="00FD3EC0">
                          <w:pPr>
                            <w:pStyle w:val="Stopka"/>
                            <w:jc w:val="center"/>
                            <w:rPr>
                              <w:rFonts w:cs="Arial"/>
                              <w:sz w:val="16"/>
                              <w:szCs w:val="16"/>
                            </w:rPr>
                          </w:pPr>
                          <w:r w:rsidRPr="001A572F">
                            <w:rPr>
                              <w:rStyle w:val="Numerstrony"/>
                              <w:rFonts w:cs="Arial"/>
                              <w:sz w:val="16"/>
                              <w:szCs w:val="16"/>
                            </w:rPr>
                            <w:t xml:space="preserve">str. </w:t>
                          </w:r>
                          <w:r w:rsidRPr="001A572F">
                            <w:rPr>
                              <w:rStyle w:val="Numerstrony"/>
                              <w:rFonts w:cs="Arial"/>
                              <w:sz w:val="16"/>
                              <w:szCs w:val="16"/>
                            </w:rPr>
                            <w:fldChar w:fldCharType="begin"/>
                          </w:r>
                          <w:r w:rsidRPr="001A572F">
                            <w:rPr>
                              <w:rStyle w:val="Numerstrony"/>
                              <w:rFonts w:cs="Arial"/>
                              <w:sz w:val="16"/>
                              <w:szCs w:val="16"/>
                            </w:rPr>
                            <w:instrText xml:space="preserve"> PAGE </w:instrText>
                          </w:r>
                          <w:r w:rsidRPr="001A572F">
                            <w:rPr>
                              <w:rStyle w:val="Numerstrony"/>
                              <w:rFonts w:cs="Arial"/>
                              <w:sz w:val="16"/>
                              <w:szCs w:val="16"/>
                            </w:rPr>
                            <w:fldChar w:fldCharType="separate"/>
                          </w:r>
                          <w:r w:rsidR="00917BCC">
                            <w:rPr>
                              <w:rStyle w:val="Numerstrony"/>
                              <w:rFonts w:cs="Arial"/>
                              <w:noProof/>
                              <w:sz w:val="16"/>
                              <w:szCs w:val="16"/>
                            </w:rPr>
                            <w:t>2</w:t>
                          </w:r>
                          <w:r w:rsidRPr="001A572F">
                            <w:rPr>
                              <w:rStyle w:val="Numerstrony"/>
                              <w:rFonts w:cs="Arial"/>
                              <w:sz w:val="16"/>
                              <w:szCs w:val="16"/>
                            </w:rPr>
                            <w:fldChar w:fldCharType="end"/>
                          </w:r>
                        </w:p>
                      </w:txbxContent>
                    </v:textbox>
                    <w10:wrap type="square" side="largest"/>
                  </v:shape>
                </w:pict>
              </mc:Fallback>
            </mc:AlternateContent>
          </w:r>
        </w:p>
      </w:tc>
    </w:tr>
    <w:tr w:rsidR="00923C34" w:rsidRPr="00531A74" w:rsidTr="00A9795D">
      <w:trPr>
        <w:trHeight w:val="337"/>
      </w:trPr>
      <w:tc>
        <w:tcPr>
          <w:tcW w:w="1668" w:type="dxa"/>
          <w:vMerge/>
          <w:vAlign w:val="center"/>
        </w:tcPr>
        <w:p w:rsidR="00923C34" w:rsidRPr="00CB1751" w:rsidRDefault="00923C34" w:rsidP="00FD3EC0">
          <w:pPr>
            <w:tabs>
              <w:tab w:val="left" w:pos="-142"/>
            </w:tabs>
            <w:autoSpaceDE w:val="0"/>
            <w:adjustRightInd w:val="0"/>
            <w:spacing w:line="120" w:lineRule="atLeast"/>
            <w:ind w:left="-142" w:right="-108"/>
            <w:jc w:val="center"/>
            <w:rPr>
              <w:szCs w:val="8"/>
            </w:rPr>
          </w:pPr>
        </w:p>
      </w:tc>
      <w:tc>
        <w:tcPr>
          <w:tcW w:w="7654" w:type="dxa"/>
          <w:vMerge/>
          <w:vAlign w:val="center"/>
        </w:tcPr>
        <w:p w:rsidR="00923C34" w:rsidRPr="00531A74" w:rsidRDefault="00923C34" w:rsidP="00FD3EC0">
          <w:pPr>
            <w:tabs>
              <w:tab w:val="left" w:pos="-108"/>
            </w:tabs>
            <w:autoSpaceDE w:val="0"/>
            <w:adjustRightInd w:val="0"/>
            <w:spacing w:line="120" w:lineRule="atLeast"/>
            <w:ind w:left="-108" w:right="-108"/>
            <w:jc w:val="center"/>
            <w:rPr>
              <w:rFonts w:ascii="Arial" w:hAnsi="Arial" w:cs="Arial"/>
            </w:rPr>
          </w:pPr>
        </w:p>
      </w:tc>
      <w:tc>
        <w:tcPr>
          <w:tcW w:w="992" w:type="dxa"/>
          <w:vAlign w:val="center"/>
        </w:tcPr>
        <w:p w:rsidR="00923C34" w:rsidRPr="001A572F" w:rsidRDefault="00923C34" w:rsidP="00FD3EC0">
          <w:pPr>
            <w:spacing w:line="120" w:lineRule="atLeast"/>
            <w:ind w:left="-108" w:right="-25"/>
            <w:jc w:val="center"/>
            <w:rPr>
              <w:rFonts w:cs="Arial Narrow"/>
              <w:vanish/>
              <w:sz w:val="16"/>
              <w:szCs w:val="16"/>
              <w:lang w:eastAsia="ar-SA"/>
            </w:rPr>
          </w:pPr>
          <w:r w:rsidRPr="001A572F">
            <w:rPr>
              <w:rFonts w:cs="Arial Narrow"/>
              <w:sz w:val="16"/>
              <w:szCs w:val="16"/>
              <w:lang w:eastAsia="ar-SA"/>
            </w:rPr>
            <w:t>05.</w:t>
          </w:r>
          <w:r w:rsidRPr="001A572F">
            <w:rPr>
              <w:vanish/>
              <w:sz w:val="16"/>
              <w:szCs w:val="16"/>
              <w:lang w:eastAsia="ar-SA"/>
            </w:rPr>
            <w:fldChar w:fldCharType="begin"/>
          </w:r>
          <w:r w:rsidRPr="001A572F">
            <w:rPr>
              <w:vanish/>
              <w:sz w:val="16"/>
              <w:szCs w:val="16"/>
              <w:lang w:eastAsia="ar-SA"/>
            </w:rPr>
            <w:instrText xml:space="preserve"> PAGE \*Arabic </w:instrText>
          </w:r>
          <w:r w:rsidRPr="001A572F">
            <w:rPr>
              <w:vanish/>
              <w:sz w:val="16"/>
              <w:szCs w:val="16"/>
              <w:lang w:eastAsia="ar-SA"/>
            </w:rPr>
            <w:fldChar w:fldCharType="separate"/>
          </w:r>
          <w:r w:rsidR="00917BCC">
            <w:rPr>
              <w:noProof/>
              <w:vanish/>
              <w:sz w:val="16"/>
              <w:szCs w:val="16"/>
              <w:lang w:eastAsia="ar-SA"/>
            </w:rPr>
            <w:t>2</w:t>
          </w:r>
          <w:r w:rsidRPr="001A572F">
            <w:rPr>
              <w:vanish/>
              <w:sz w:val="16"/>
              <w:szCs w:val="16"/>
              <w:lang w:eastAsia="ar-SA"/>
            </w:rPr>
            <w:fldChar w:fldCharType="end"/>
          </w:r>
          <w:r w:rsidRPr="001A572F">
            <w:rPr>
              <w:rFonts w:cs="Arial Narrow"/>
              <w:sz w:val="16"/>
              <w:szCs w:val="16"/>
              <w:lang w:eastAsia="ar-SA"/>
            </w:rPr>
            <w:t>2019</w:t>
          </w:r>
          <w:r w:rsidRPr="001A572F">
            <w:rPr>
              <w:vanish/>
              <w:sz w:val="16"/>
              <w:szCs w:val="16"/>
              <w:lang w:eastAsia="ar-SA"/>
            </w:rPr>
            <w:fldChar w:fldCharType="begin"/>
          </w:r>
          <w:r w:rsidRPr="001A572F">
            <w:rPr>
              <w:vanish/>
              <w:sz w:val="16"/>
              <w:szCs w:val="16"/>
              <w:lang w:eastAsia="ar-SA"/>
            </w:rPr>
            <w:instrText xml:space="preserve"> PAGE \*Arabic </w:instrText>
          </w:r>
          <w:r w:rsidRPr="001A572F">
            <w:rPr>
              <w:vanish/>
              <w:sz w:val="16"/>
              <w:szCs w:val="16"/>
              <w:lang w:eastAsia="ar-SA"/>
            </w:rPr>
            <w:fldChar w:fldCharType="separate"/>
          </w:r>
          <w:r w:rsidR="00917BCC">
            <w:rPr>
              <w:noProof/>
              <w:vanish/>
              <w:sz w:val="16"/>
              <w:szCs w:val="16"/>
              <w:lang w:eastAsia="ar-SA"/>
            </w:rPr>
            <w:t>2</w:t>
          </w:r>
          <w:r w:rsidRPr="001A572F">
            <w:rPr>
              <w:vanish/>
              <w:sz w:val="16"/>
              <w:szCs w:val="16"/>
              <w:lang w:eastAsia="ar-SA"/>
            </w:rPr>
            <w:fldChar w:fldCharType="end"/>
          </w:r>
          <w:r w:rsidRPr="001A572F">
            <w:rPr>
              <w:rFonts w:cs="Arial Narrow"/>
              <w:vanish/>
              <w:sz w:val="16"/>
              <w:szCs w:val="16"/>
              <w:lang w:eastAsia="ar-SA"/>
            </w:rPr>
            <w:t xml:space="preserve"> W W   EWREWTEWTWEEW</w:t>
          </w:r>
        </w:p>
        <w:p w:rsidR="00923C34" w:rsidRPr="00531A74" w:rsidRDefault="00923C34" w:rsidP="00FD3EC0">
          <w:pPr>
            <w:spacing w:line="120" w:lineRule="atLeast"/>
            <w:ind w:left="-108" w:right="-25"/>
            <w:jc w:val="center"/>
            <w:rPr>
              <w:rFonts w:ascii="Arial Narrow" w:hAnsi="Arial Narrow" w:cs="Arial Narrow"/>
              <w:lang w:eastAsia="ar-SA"/>
            </w:rPr>
          </w:pPr>
        </w:p>
      </w:tc>
    </w:tr>
  </w:tbl>
  <w:p w:rsidR="00923C34" w:rsidRDefault="00923C34" w:rsidP="00FD3EC0">
    <w:pPr>
      <w:pStyle w:val="Stopka1"/>
      <w:ind w:left="-284"/>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23C34" w:rsidRDefault="00923C34" w:rsidP="001C16A7">
      <w:r w:rsidRPr="001C16A7">
        <w:rPr>
          <w:color w:val="000000"/>
        </w:rPr>
        <w:separator/>
      </w:r>
    </w:p>
  </w:footnote>
  <w:footnote w:type="continuationSeparator" w:id="0">
    <w:p w:rsidR="00923C34" w:rsidRDefault="00923C34" w:rsidP="001C16A7">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9DFC6728"/>
    <w:lvl w:ilvl="0">
      <w:numFmt w:val="decimal"/>
      <w:lvlText w:val="*"/>
      <w:lvlJc w:val="left"/>
    </w:lvl>
  </w:abstractNum>
  <w:abstractNum w:abstractNumId="1">
    <w:nsid w:val="00000001"/>
    <w:multiLevelType w:val="multilevel"/>
    <w:tmpl w:val="00000001"/>
    <w:name w:val="Outline"/>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
    <w:nsid w:val="00000002"/>
    <w:multiLevelType w:val="singleLevel"/>
    <w:tmpl w:val="00000002"/>
    <w:lvl w:ilvl="0">
      <w:start w:val="1"/>
      <w:numFmt w:val="bullet"/>
      <w:pStyle w:val="Aufzhlung"/>
      <w:lvlText w:val=""/>
      <w:lvlJc w:val="left"/>
      <w:pPr>
        <w:tabs>
          <w:tab w:val="num" w:pos="340"/>
        </w:tabs>
        <w:ind w:left="340" w:hanging="340"/>
      </w:pPr>
      <w:rPr>
        <w:rFonts w:ascii="Symbol" w:hAnsi="Symbol"/>
      </w:rPr>
    </w:lvl>
  </w:abstractNum>
  <w:abstractNum w:abstractNumId="3">
    <w:nsid w:val="00000004"/>
    <w:multiLevelType w:val="singleLevel"/>
    <w:tmpl w:val="00000004"/>
    <w:name w:val="WW8Num4"/>
    <w:lvl w:ilvl="0">
      <w:start w:val="1"/>
      <w:numFmt w:val="bullet"/>
      <w:lvlText w:val=""/>
      <w:lvlJc w:val="left"/>
      <w:pPr>
        <w:tabs>
          <w:tab w:val="num" w:pos="1491"/>
        </w:tabs>
        <w:ind w:left="1491" w:hanging="340"/>
      </w:pPr>
      <w:rPr>
        <w:rFonts w:ascii="Symbol" w:hAnsi="Symbol" w:cs="Courier New"/>
      </w:rPr>
    </w:lvl>
  </w:abstractNum>
  <w:abstractNum w:abstractNumId="4">
    <w:nsid w:val="00000005"/>
    <w:multiLevelType w:val="multilevel"/>
    <w:tmpl w:val="00000005"/>
    <w:name w:val="WWNum24"/>
    <w:lvl w:ilvl="0">
      <w:start w:val="1"/>
      <w:numFmt w:val="bullet"/>
      <w:lvlText w:val=""/>
      <w:lvlJc w:val="left"/>
      <w:pPr>
        <w:tabs>
          <w:tab w:val="num" w:pos="0"/>
        </w:tabs>
        <w:ind w:left="720" w:hanging="360"/>
      </w:pPr>
      <w:rPr>
        <w:rFonts w:ascii="Symbol" w:hAnsi="Symbol"/>
        <w:sz w:val="20"/>
      </w:rPr>
    </w:lvl>
    <w:lvl w:ilvl="1">
      <w:start w:val="1"/>
      <w:numFmt w:val="bullet"/>
      <w:lvlText w:val="o"/>
      <w:lvlJc w:val="left"/>
      <w:pPr>
        <w:tabs>
          <w:tab w:val="num" w:pos="0"/>
        </w:tabs>
        <w:ind w:left="1080" w:hanging="360"/>
      </w:pPr>
      <w:rPr>
        <w:rFonts w:ascii="Courier New" w:hAnsi="Courier New" w:cs="Times New Roman"/>
        <w:sz w:val="20"/>
      </w:rPr>
    </w:lvl>
    <w:lvl w:ilvl="2">
      <w:start w:val="1"/>
      <w:numFmt w:val="bullet"/>
      <w:lvlText w:val=""/>
      <w:lvlJc w:val="left"/>
      <w:pPr>
        <w:tabs>
          <w:tab w:val="num" w:pos="0"/>
        </w:tabs>
        <w:ind w:left="1440" w:hanging="360"/>
      </w:pPr>
      <w:rPr>
        <w:rFonts w:ascii="Wingdings" w:hAnsi="Wingdings"/>
        <w:sz w:val="20"/>
      </w:rPr>
    </w:lvl>
    <w:lvl w:ilvl="3">
      <w:start w:val="1"/>
      <w:numFmt w:val="bullet"/>
      <w:lvlText w:val=""/>
      <w:lvlJc w:val="left"/>
      <w:pPr>
        <w:tabs>
          <w:tab w:val="num" w:pos="0"/>
        </w:tabs>
        <w:ind w:left="1800" w:hanging="360"/>
      </w:pPr>
      <w:rPr>
        <w:rFonts w:ascii="Wingdings" w:hAnsi="Wingdings"/>
        <w:sz w:val="20"/>
      </w:rPr>
    </w:lvl>
    <w:lvl w:ilvl="4">
      <w:start w:val="1"/>
      <w:numFmt w:val="bullet"/>
      <w:lvlText w:val=""/>
      <w:lvlJc w:val="left"/>
      <w:pPr>
        <w:tabs>
          <w:tab w:val="num" w:pos="0"/>
        </w:tabs>
        <w:ind w:left="2160" w:hanging="360"/>
      </w:pPr>
      <w:rPr>
        <w:rFonts w:ascii="Wingdings" w:hAnsi="Wingdings"/>
        <w:sz w:val="20"/>
      </w:rPr>
    </w:lvl>
    <w:lvl w:ilvl="5">
      <w:start w:val="1"/>
      <w:numFmt w:val="bullet"/>
      <w:lvlText w:val=""/>
      <w:lvlJc w:val="left"/>
      <w:pPr>
        <w:tabs>
          <w:tab w:val="num" w:pos="0"/>
        </w:tabs>
        <w:ind w:left="2520" w:hanging="360"/>
      </w:pPr>
      <w:rPr>
        <w:rFonts w:ascii="Wingdings" w:hAnsi="Wingdings"/>
        <w:sz w:val="20"/>
      </w:rPr>
    </w:lvl>
    <w:lvl w:ilvl="6">
      <w:start w:val="1"/>
      <w:numFmt w:val="bullet"/>
      <w:lvlText w:val=""/>
      <w:lvlJc w:val="left"/>
      <w:pPr>
        <w:tabs>
          <w:tab w:val="num" w:pos="0"/>
        </w:tabs>
        <w:ind w:left="2880" w:hanging="360"/>
      </w:pPr>
      <w:rPr>
        <w:rFonts w:ascii="Wingdings" w:hAnsi="Wingdings"/>
        <w:sz w:val="20"/>
      </w:rPr>
    </w:lvl>
    <w:lvl w:ilvl="7">
      <w:start w:val="1"/>
      <w:numFmt w:val="bullet"/>
      <w:lvlText w:val=""/>
      <w:lvlJc w:val="left"/>
      <w:pPr>
        <w:tabs>
          <w:tab w:val="num" w:pos="0"/>
        </w:tabs>
        <w:ind w:left="3240" w:hanging="360"/>
      </w:pPr>
      <w:rPr>
        <w:rFonts w:ascii="Wingdings" w:hAnsi="Wingdings"/>
        <w:sz w:val="20"/>
      </w:rPr>
    </w:lvl>
    <w:lvl w:ilvl="8">
      <w:start w:val="1"/>
      <w:numFmt w:val="bullet"/>
      <w:lvlText w:val=""/>
      <w:lvlJc w:val="left"/>
      <w:pPr>
        <w:tabs>
          <w:tab w:val="num" w:pos="0"/>
        </w:tabs>
        <w:ind w:left="3600" w:hanging="360"/>
      </w:pPr>
      <w:rPr>
        <w:rFonts w:ascii="Wingdings" w:hAnsi="Wingdings"/>
        <w:sz w:val="20"/>
      </w:rPr>
    </w:lvl>
  </w:abstractNum>
  <w:abstractNum w:abstractNumId="5">
    <w:nsid w:val="00000006"/>
    <w:multiLevelType w:val="multilevel"/>
    <w:tmpl w:val="00000006"/>
    <w:name w:val="WWNum25"/>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080" w:hanging="360"/>
      </w:pPr>
      <w:rPr>
        <w:rFonts w:ascii="Courier New" w:hAnsi="Courier New" w:cs="Courier New"/>
      </w:rPr>
    </w:lvl>
    <w:lvl w:ilvl="2">
      <w:start w:val="1"/>
      <w:numFmt w:val="bullet"/>
      <w:lvlText w:val=""/>
      <w:lvlJc w:val="left"/>
      <w:pPr>
        <w:tabs>
          <w:tab w:val="num" w:pos="0"/>
        </w:tabs>
        <w:ind w:left="1440" w:hanging="360"/>
      </w:pPr>
      <w:rPr>
        <w:rFonts w:ascii="Wingdings" w:hAnsi="Wingdings"/>
      </w:rPr>
    </w:lvl>
    <w:lvl w:ilvl="3">
      <w:start w:val="1"/>
      <w:numFmt w:val="bullet"/>
      <w:lvlText w:val=""/>
      <w:lvlJc w:val="left"/>
      <w:pPr>
        <w:tabs>
          <w:tab w:val="num" w:pos="0"/>
        </w:tabs>
        <w:ind w:left="1800" w:hanging="360"/>
      </w:pPr>
      <w:rPr>
        <w:rFonts w:ascii="Symbol" w:hAnsi="Symbol"/>
      </w:rPr>
    </w:lvl>
    <w:lvl w:ilvl="4">
      <w:start w:val="1"/>
      <w:numFmt w:val="bullet"/>
      <w:lvlText w:val="o"/>
      <w:lvlJc w:val="left"/>
      <w:pPr>
        <w:tabs>
          <w:tab w:val="num" w:pos="0"/>
        </w:tabs>
        <w:ind w:left="2160" w:hanging="360"/>
      </w:pPr>
      <w:rPr>
        <w:rFonts w:ascii="Courier New" w:hAnsi="Courier New" w:cs="Courier New"/>
      </w:rPr>
    </w:lvl>
    <w:lvl w:ilvl="5">
      <w:start w:val="1"/>
      <w:numFmt w:val="bullet"/>
      <w:lvlText w:val=""/>
      <w:lvlJc w:val="left"/>
      <w:pPr>
        <w:tabs>
          <w:tab w:val="num" w:pos="0"/>
        </w:tabs>
        <w:ind w:left="2520" w:hanging="360"/>
      </w:pPr>
      <w:rPr>
        <w:rFonts w:ascii="Wingdings" w:hAnsi="Wingdings"/>
      </w:rPr>
    </w:lvl>
    <w:lvl w:ilvl="6">
      <w:start w:val="1"/>
      <w:numFmt w:val="bullet"/>
      <w:lvlText w:val=""/>
      <w:lvlJc w:val="left"/>
      <w:pPr>
        <w:tabs>
          <w:tab w:val="num" w:pos="0"/>
        </w:tabs>
        <w:ind w:left="2880" w:hanging="360"/>
      </w:pPr>
      <w:rPr>
        <w:rFonts w:ascii="Symbol" w:hAnsi="Symbol"/>
      </w:rPr>
    </w:lvl>
    <w:lvl w:ilvl="7">
      <w:start w:val="1"/>
      <w:numFmt w:val="bullet"/>
      <w:lvlText w:val="o"/>
      <w:lvlJc w:val="left"/>
      <w:pPr>
        <w:tabs>
          <w:tab w:val="num" w:pos="0"/>
        </w:tabs>
        <w:ind w:left="3240" w:hanging="360"/>
      </w:pPr>
      <w:rPr>
        <w:rFonts w:ascii="Courier New" w:hAnsi="Courier New" w:cs="Courier New"/>
      </w:rPr>
    </w:lvl>
    <w:lvl w:ilvl="8">
      <w:start w:val="1"/>
      <w:numFmt w:val="bullet"/>
      <w:lvlText w:val=""/>
      <w:lvlJc w:val="left"/>
      <w:pPr>
        <w:tabs>
          <w:tab w:val="num" w:pos="0"/>
        </w:tabs>
        <w:ind w:left="3600" w:hanging="360"/>
      </w:pPr>
      <w:rPr>
        <w:rFonts w:ascii="Wingdings" w:hAnsi="Wingdings"/>
      </w:rPr>
    </w:lvl>
  </w:abstractNum>
  <w:abstractNum w:abstractNumId="6">
    <w:nsid w:val="00000007"/>
    <w:multiLevelType w:val="multilevel"/>
    <w:tmpl w:val="00000007"/>
    <w:name w:val="WWNum26"/>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080" w:hanging="360"/>
      </w:pPr>
      <w:rPr>
        <w:rFonts w:ascii="Courier New" w:hAnsi="Courier New" w:cs="Courier New"/>
      </w:rPr>
    </w:lvl>
    <w:lvl w:ilvl="2">
      <w:start w:val="1"/>
      <w:numFmt w:val="bullet"/>
      <w:lvlText w:val=""/>
      <w:lvlJc w:val="left"/>
      <w:pPr>
        <w:tabs>
          <w:tab w:val="num" w:pos="0"/>
        </w:tabs>
        <w:ind w:left="1440" w:hanging="360"/>
      </w:pPr>
      <w:rPr>
        <w:rFonts w:ascii="Wingdings" w:hAnsi="Wingdings"/>
      </w:rPr>
    </w:lvl>
    <w:lvl w:ilvl="3">
      <w:start w:val="1"/>
      <w:numFmt w:val="bullet"/>
      <w:lvlText w:val=""/>
      <w:lvlJc w:val="left"/>
      <w:pPr>
        <w:tabs>
          <w:tab w:val="num" w:pos="0"/>
        </w:tabs>
        <w:ind w:left="1800" w:hanging="360"/>
      </w:pPr>
      <w:rPr>
        <w:rFonts w:ascii="Symbol" w:hAnsi="Symbol"/>
      </w:rPr>
    </w:lvl>
    <w:lvl w:ilvl="4">
      <w:start w:val="1"/>
      <w:numFmt w:val="bullet"/>
      <w:lvlText w:val="o"/>
      <w:lvlJc w:val="left"/>
      <w:pPr>
        <w:tabs>
          <w:tab w:val="num" w:pos="0"/>
        </w:tabs>
        <w:ind w:left="2160" w:hanging="360"/>
      </w:pPr>
      <w:rPr>
        <w:rFonts w:ascii="Courier New" w:hAnsi="Courier New" w:cs="Courier New"/>
      </w:rPr>
    </w:lvl>
    <w:lvl w:ilvl="5">
      <w:start w:val="1"/>
      <w:numFmt w:val="bullet"/>
      <w:lvlText w:val=""/>
      <w:lvlJc w:val="left"/>
      <w:pPr>
        <w:tabs>
          <w:tab w:val="num" w:pos="0"/>
        </w:tabs>
        <w:ind w:left="2520" w:hanging="360"/>
      </w:pPr>
      <w:rPr>
        <w:rFonts w:ascii="Wingdings" w:hAnsi="Wingdings"/>
      </w:rPr>
    </w:lvl>
    <w:lvl w:ilvl="6">
      <w:start w:val="1"/>
      <w:numFmt w:val="bullet"/>
      <w:lvlText w:val=""/>
      <w:lvlJc w:val="left"/>
      <w:pPr>
        <w:tabs>
          <w:tab w:val="num" w:pos="0"/>
        </w:tabs>
        <w:ind w:left="2880" w:hanging="360"/>
      </w:pPr>
      <w:rPr>
        <w:rFonts w:ascii="Symbol" w:hAnsi="Symbol"/>
      </w:rPr>
    </w:lvl>
    <w:lvl w:ilvl="7">
      <w:start w:val="1"/>
      <w:numFmt w:val="bullet"/>
      <w:lvlText w:val="o"/>
      <w:lvlJc w:val="left"/>
      <w:pPr>
        <w:tabs>
          <w:tab w:val="num" w:pos="0"/>
        </w:tabs>
        <w:ind w:left="3240" w:hanging="360"/>
      </w:pPr>
      <w:rPr>
        <w:rFonts w:ascii="Courier New" w:hAnsi="Courier New" w:cs="Courier New"/>
      </w:rPr>
    </w:lvl>
    <w:lvl w:ilvl="8">
      <w:start w:val="1"/>
      <w:numFmt w:val="bullet"/>
      <w:lvlText w:val=""/>
      <w:lvlJc w:val="left"/>
      <w:pPr>
        <w:tabs>
          <w:tab w:val="num" w:pos="0"/>
        </w:tabs>
        <w:ind w:left="3600" w:hanging="360"/>
      </w:pPr>
      <w:rPr>
        <w:rFonts w:ascii="Wingdings" w:hAnsi="Wingdings"/>
      </w:rPr>
    </w:lvl>
  </w:abstractNum>
  <w:abstractNum w:abstractNumId="7">
    <w:nsid w:val="00000008"/>
    <w:multiLevelType w:val="multilevel"/>
    <w:tmpl w:val="00000008"/>
    <w:name w:val="WWNum27"/>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080" w:hanging="360"/>
      </w:pPr>
      <w:rPr>
        <w:rFonts w:ascii="Courier New" w:hAnsi="Courier New" w:cs="Courier New"/>
      </w:rPr>
    </w:lvl>
    <w:lvl w:ilvl="2">
      <w:start w:val="1"/>
      <w:numFmt w:val="bullet"/>
      <w:lvlText w:val=""/>
      <w:lvlJc w:val="left"/>
      <w:pPr>
        <w:tabs>
          <w:tab w:val="num" w:pos="0"/>
        </w:tabs>
        <w:ind w:left="1440" w:hanging="360"/>
      </w:pPr>
      <w:rPr>
        <w:rFonts w:ascii="Wingdings" w:hAnsi="Wingdings"/>
      </w:rPr>
    </w:lvl>
    <w:lvl w:ilvl="3">
      <w:start w:val="1"/>
      <w:numFmt w:val="bullet"/>
      <w:lvlText w:val=""/>
      <w:lvlJc w:val="left"/>
      <w:pPr>
        <w:tabs>
          <w:tab w:val="num" w:pos="0"/>
        </w:tabs>
        <w:ind w:left="1800" w:hanging="360"/>
      </w:pPr>
      <w:rPr>
        <w:rFonts w:ascii="Symbol" w:hAnsi="Symbol"/>
      </w:rPr>
    </w:lvl>
    <w:lvl w:ilvl="4">
      <w:start w:val="1"/>
      <w:numFmt w:val="bullet"/>
      <w:lvlText w:val="o"/>
      <w:lvlJc w:val="left"/>
      <w:pPr>
        <w:tabs>
          <w:tab w:val="num" w:pos="0"/>
        </w:tabs>
        <w:ind w:left="2160" w:hanging="360"/>
      </w:pPr>
      <w:rPr>
        <w:rFonts w:ascii="Courier New" w:hAnsi="Courier New" w:cs="Courier New"/>
      </w:rPr>
    </w:lvl>
    <w:lvl w:ilvl="5">
      <w:start w:val="1"/>
      <w:numFmt w:val="bullet"/>
      <w:lvlText w:val=""/>
      <w:lvlJc w:val="left"/>
      <w:pPr>
        <w:tabs>
          <w:tab w:val="num" w:pos="0"/>
        </w:tabs>
        <w:ind w:left="2520" w:hanging="360"/>
      </w:pPr>
      <w:rPr>
        <w:rFonts w:ascii="Wingdings" w:hAnsi="Wingdings"/>
      </w:rPr>
    </w:lvl>
    <w:lvl w:ilvl="6">
      <w:start w:val="1"/>
      <w:numFmt w:val="bullet"/>
      <w:lvlText w:val=""/>
      <w:lvlJc w:val="left"/>
      <w:pPr>
        <w:tabs>
          <w:tab w:val="num" w:pos="0"/>
        </w:tabs>
        <w:ind w:left="2880" w:hanging="360"/>
      </w:pPr>
      <w:rPr>
        <w:rFonts w:ascii="Symbol" w:hAnsi="Symbol"/>
      </w:rPr>
    </w:lvl>
    <w:lvl w:ilvl="7">
      <w:start w:val="1"/>
      <w:numFmt w:val="bullet"/>
      <w:lvlText w:val="o"/>
      <w:lvlJc w:val="left"/>
      <w:pPr>
        <w:tabs>
          <w:tab w:val="num" w:pos="0"/>
        </w:tabs>
        <w:ind w:left="3240" w:hanging="360"/>
      </w:pPr>
      <w:rPr>
        <w:rFonts w:ascii="Courier New" w:hAnsi="Courier New" w:cs="Courier New"/>
      </w:rPr>
    </w:lvl>
    <w:lvl w:ilvl="8">
      <w:start w:val="1"/>
      <w:numFmt w:val="bullet"/>
      <w:lvlText w:val=""/>
      <w:lvlJc w:val="left"/>
      <w:pPr>
        <w:tabs>
          <w:tab w:val="num" w:pos="0"/>
        </w:tabs>
        <w:ind w:left="3600" w:hanging="360"/>
      </w:pPr>
      <w:rPr>
        <w:rFonts w:ascii="Wingdings" w:hAnsi="Wingdings"/>
      </w:rPr>
    </w:lvl>
  </w:abstractNum>
  <w:abstractNum w:abstractNumId="8">
    <w:nsid w:val="0000001E"/>
    <w:multiLevelType w:val="multilevel"/>
    <w:tmpl w:val="BA9EB1C2"/>
    <w:name w:val="WW8Num30"/>
    <w:lvl w:ilvl="0">
      <w:start w:val="1"/>
      <w:numFmt w:val="decimal"/>
      <w:lvlText w:val="%1)"/>
      <w:lvlJc w:val="left"/>
      <w:pPr>
        <w:tabs>
          <w:tab w:val="num" w:pos="0"/>
        </w:tabs>
        <w:ind w:left="720" w:hanging="360"/>
      </w:pPr>
      <w:rPr>
        <w:rFonts w:ascii="Century Gothic" w:hAnsi="Century Gothic" w:cs="Century Gothic"/>
        <w:bCs/>
        <w:sz w:val="16"/>
        <w:szCs w:val="16"/>
      </w:rPr>
    </w:lvl>
    <w:lvl w:ilvl="1">
      <w:start w:val="1"/>
      <w:numFmt w:val="lowerLetter"/>
      <w:lvlText w:val="%2."/>
      <w:lvlJc w:val="left"/>
      <w:pPr>
        <w:tabs>
          <w:tab w:val="num" w:pos="0"/>
        </w:tabs>
        <w:ind w:left="1440" w:hanging="360"/>
      </w:pPr>
    </w:lvl>
    <w:lvl w:ilvl="2">
      <w:start w:val="1"/>
      <w:numFmt w:val="lowerRoman"/>
      <w:lvlText w:val="%2.%3."/>
      <w:lvlJc w:val="right"/>
      <w:pPr>
        <w:tabs>
          <w:tab w:val="num" w:pos="0"/>
        </w:tabs>
        <w:ind w:left="2160" w:hanging="180"/>
      </w:pPr>
    </w:lvl>
    <w:lvl w:ilvl="3">
      <w:start w:val="1"/>
      <w:numFmt w:val="decimal"/>
      <w:lvlText w:val="%2.%3.%4."/>
      <w:lvlJc w:val="left"/>
      <w:pPr>
        <w:tabs>
          <w:tab w:val="num" w:pos="0"/>
        </w:tabs>
        <w:ind w:left="2880" w:hanging="360"/>
      </w:pPr>
    </w:lvl>
    <w:lvl w:ilvl="4">
      <w:start w:val="1"/>
      <w:numFmt w:val="lowerLetter"/>
      <w:lvlText w:val="%2.%3.%4.%5."/>
      <w:lvlJc w:val="left"/>
      <w:pPr>
        <w:tabs>
          <w:tab w:val="num" w:pos="0"/>
        </w:tabs>
        <w:ind w:left="3600" w:hanging="360"/>
      </w:pPr>
    </w:lvl>
    <w:lvl w:ilvl="5">
      <w:start w:val="1"/>
      <w:numFmt w:val="lowerRoman"/>
      <w:lvlText w:val="%2.%3.%4.%5.%6."/>
      <w:lvlJc w:val="right"/>
      <w:pPr>
        <w:tabs>
          <w:tab w:val="num" w:pos="0"/>
        </w:tabs>
        <w:ind w:left="4320" w:hanging="180"/>
      </w:pPr>
    </w:lvl>
    <w:lvl w:ilvl="6">
      <w:start w:val="1"/>
      <w:numFmt w:val="decimal"/>
      <w:lvlText w:val="%2.%3.%4.%5.%6.%7."/>
      <w:lvlJc w:val="left"/>
      <w:pPr>
        <w:tabs>
          <w:tab w:val="num" w:pos="0"/>
        </w:tabs>
        <w:ind w:left="5040" w:hanging="360"/>
      </w:pPr>
    </w:lvl>
    <w:lvl w:ilvl="7">
      <w:start w:val="1"/>
      <w:numFmt w:val="lowerLetter"/>
      <w:lvlText w:val="%2.%3.%4.%5.%6.%7.%8."/>
      <w:lvlJc w:val="left"/>
      <w:pPr>
        <w:tabs>
          <w:tab w:val="num" w:pos="0"/>
        </w:tabs>
        <w:ind w:left="5760" w:hanging="360"/>
      </w:pPr>
    </w:lvl>
    <w:lvl w:ilvl="8">
      <w:start w:val="1"/>
      <w:numFmt w:val="lowerRoman"/>
      <w:lvlText w:val="%2.%3.%4.%5.%6.%7.%8.%9."/>
      <w:lvlJc w:val="right"/>
      <w:pPr>
        <w:tabs>
          <w:tab w:val="num" w:pos="0"/>
        </w:tabs>
        <w:ind w:left="6480" w:hanging="180"/>
      </w:pPr>
    </w:lvl>
  </w:abstractNum>
  <w:abstractNum w:abstractNumId="9">
    <w:nsid w:val="00000022"/>
    <w:multiLevelType w:val="multilevel"/>
    <w:tmpl w:val="00000022"/>
    <w:name w:val="WW8Num34"/>
    <w:lvl w:ilvl="0">
      <w:start w:val="1"/>
      <w:numFmt w:val="bullet"/>
      <w:lvlText w:val=""/>
      <w:lvlJc w:val="left"/>
      <w:pPr>
        <w:tabs>
          <w:tab w:val="num" w:pos="720"/>
        </w:tabs>
        <w:ind w:left="720" w:hanging="360"/>
      </w:pPr>
      <w:rPr>
        <w:rFonts w:ascii="Symbol" w:hAnsi="Symbol" w:cs="Courier New"/>
        <w:color w:val="000000"/>
        <w:sz w:val="24"/>
        <w:szCs w:val="24"/>
      </w:rPr>
    </w:lvl>
    <w:lvl w:ilvl="1">
      <w:start w:val="1"/>
      <w:numFmt w:val="bullet"/>
      <w:lvlText w:val=""/>
      <w:lvlJc w:val="left"/>
      <w:pPr>
        <w:tabs>
          <w:tab w:val="num" w:pos="1080"/>
        </w:tabs>
        <w:ind w:left="1080" w:hanging="360"/>
      </w:pPr>
      <w:rPr>
        <w:rFonts w:ascii="Symbol" w:hAnsi="Symbol" w:cs="Courier New"/>
        <w:color w:val="000000"/>
        <w:sz w:val="24"/>
        <w:szCs w:val="24"/>
      </w:rPr>
    </w:lvl>
    <w:lvl w:ilvl="2">
      <w:start w:val="1"/>
      <w:numFmt w:val="bullet"/>
      <w:lvlText w:val=""/>
      <w:lvlJc w:val="left"/>
      <w:pPr>
        <w:tabs>
          <w:tab w:val="num" w:pos="1440"/>
        </w:tabs>
        <w:ind w:left="1440" w:hanging="360"/>
      </w:pPr>
      <w:rPr>
        <w:rFonts w:ascii="Symbol" w:hAnsi="Symbol" w:cs="Courier New"/>
        <w:color w:val="000000"/>
        <w:sz w:val="24"/>
        <w:szCs w:val="24"/>
      </w:rPr>
    </w:lvl>
    <w:lvl w:ilvl="3">
      <w:start w:val="1"/>
      <w:numFmt w:val="bullet"/>
      <w:lvlText w:val=""/>
      <w:lvlJc w:val="left"/>
      <w:pPr>
        <w:tabs>
          <w:tab w:val="num" w:pos="1800"/>
        </w:tabs>
        <w:ind w:left="1800" w:hanging="360"/>
      </w:pPr>
      <w:rPr>
        <w:rFonts w:ascii="Symbol" w:hAnsi="Symbol" w:cs="Courier New"/>
        <w:color w:val="000000"/>
        <w:sz w:val="24"/>
        <w:szCs w:val="24"/>
      </w:rPr>
    </w:lvl>
    <w:lvl w:ilvl="4">
      <w:start w:val="1"/>
      <w:numFmt w:val="bullet"/>
      <w:lvlText w:val=""/>
      <w:lvlJc w:val="left"/>
      <w:pPr>
        <w:tabs>
          <w:tab w:val="num" w:pos="2160"/>
        </w:tabs>
        <w:ind w:left="2160" w:hanging="360"/>
      </w:pPr>
      <w:rPr>
        <w:rFonts w:ascii="Symbol" w:hAnsi="Symbol" w:cs="Courier New"/>
        <w:color w:val="000000"/>
        <w:sz w:val="24"/>
        <w:szCs w:val="24"/>
      </w:rPr>
    </w:lvl>
    <w:lvl w:ilvl="5">
      <w:start w:val="1"/>
      <w:numFmt w:val="bullet"/>
      <w:lvlText w:val=""/>
      <w:lvlJc w:val="left"/>
      <w:pPr>
        <w:tabs>
          <w:tab w:val="num" w:pos="2520"/>
        </w:tabs>
        <w:ind w:left="2520" w:hanging="360"/>
      </w:pPr>
      <w:rPr>
        <w:rFonts w:ascii="Symbol" w:hAnsi="Symbol" w:cs="Courier New"/>
        <w:color w:val="000000"/>
        <w:sz w:val="24"/>
        <w:szCs w:val="24"/>
      </w:rPr>
    </w:lvl>
    <w:lvl w:ilvl="6">
      <w:start w:val="1"/>
      <w:numFmt w:val="bullet"/>
      <w:lvlText w:val=""/>
      <w:lvlJc w:val="left"/>
      <w:pPr>
        <w:tabs>
          <w:tab w:val="num" w:pos="2880"/>
        </w:tabs>
        <w:ind w:left="2880" w:hanging="360"/>
      </w:pPr>
      <w:rPr>
        <w:rFonts w:ascii="Symbol" w:hAnsi="Symbol" w:cs="Courier New"/>
        <w:color w:val="000000"/>
        <w:sz w:val="24"/>
        <w:szCs w:val="24"/>
      </w:rPr>
    </w:lvl>
    <w:lvl w:ilvl="7">
      <w:start w:val="1"/>
      <w:numFmt w:val="bullet"/>
      <w:lvlText w:val=""/>
      <w:lvlJc w:val="left"/>
      <w:pPr>
        <w:tabs>
          <w:tab w:val="num" w:pos="3240"/>
        </w:tabs>
        <w:ind w:left="3240" w:hanging="360"/>
      </w:pPr>
      <w:rPr>
        <w:rFonts w:ascii="Symbol" w:hAnsi="Symbol" w:cs="Courier New"/>
        <w:color w:val="000000"/>
        <w:sz w:val="24"/>
        <w:szCs w:val="24"/>
      </w:rPr>
    </w:lvl>
    <w:lvl w:ilvl="8">
      <w:start w:val="1"/>
      <w:numFmt w:val="bullet"/>
      <w:lvlText w:val=""/>
      <w:lvlJc w:val="left"/>
      <w:pPr>
        <w:tabs>
          <w:tab w:val="num" w:pos="3600"/>
        </w:tabs>
        <w:ind w:left="3600" w:hanging="360"/>
      </w:pPr>
      <w:rPr>
        <w:rFonts w:ascii="Symbol" w:hAnsi="Symbol" w:cs="Courier New"/>
        <w:color w:val="000000"/>
        <w:sz w:val="24"/>
        <w:szCs w:val="24"/>
      </w:rPr>
    </w:lvl>
  </w:abstractNum>
  <w:abstractNum w:abstractNumId="10">
    <w:nsid w:val="00000031"/>
    <w:multiLevelType w:val="multilevel"/>
    <w:tmpl w:val="00000031"/>
    <w:name w:val="WW8Num50"/>
    <w:lvl w:ilvl="0">
      <w:start w:val="1"/>
      <w:numFmt w:val="bullet"/>
      <w:lvlText w:val=""/>
      <w:lvlJc w:val="left"/>
      <w:pPr>
        <w:tabs>
          <w:tab w:val="num" w:pos="1429"/>
        </w:tabs>
        <w:ind w:left="1429" w:hanging="360"/>
      </w:pPr>
      <w:rPr>
        <w:rFonts w:ascii="Symbol" w:hAnsi="Symbol" w:cs="OpenSymbol"/>
        <w:color w:val="000000"/>
      </w:rPr>
    </w:lvl>
    <w:lvl w:ilvl="1">
      <w:start w:val="1"/>
      <w:numFmt w:val="bullet"/>
      <w:lvlText w:val="◦"/>
      <w:lvlJc w:val="left"/>
      <w:pPr>
        <w:tabs>
          <w:tab w:val="num" w:pos="1789"/>
        </w:tabs>
        <w:ind w:left="1789" w:hanging="360"/>
      </w:pPr>
      <w:rPr>
        <w:rFonts w:ascii="OpenSymbol" w:hAnsi="OpenSymbol" w:cs="OpenSymbol"/>
      </w:rPr>
    </w:lvl>
    <w:lvl w:ilvl="2">
      <w:start w:val="1"/>
      <w:numFmt w:val="bullet"/>
      <w:lvlText w:val="▪"/>
      <w:lvlJc w:val="left"/>
      <w:pPr>
        <w:tabs>
          <w:tab w:val="num" w:pos="2149"/>
        </w:tabs>
        <w:ind w:left="2149" w:hanging="360"/>
      </w:pPr>
      <w:rPr>
        <w:rFonts w:ascii="OpenSymbol" w:hAnsi="OpenSymbol" w:cs="OpenSymbol"/>
      </w:rPr>
    </w:lvl>
    <w:lvl w:ilvl="3">
      <w:start w:val="1"/>
      <w:numFmt w:val="bullet"/>
      <w:lvlText w:val=""/>
      <w:lvlJc w:val="left"/>
      <w:pPr>
        <w:tabs>
          <w:tab w:val="num" w:pos="2509"/>
        </w:tabs>
        <w:ind w:left="2509" w:hanging="360"/>
      </w:pPr>
      <w:rPr>
        <w:rFonts w:ascii="Symbol" w:hAnsi="Symbol" w:cs="OpenSymbol"/>
        <w:color w:val="000000"/>
      </w:rPr>
    </w:lvl>
    <w:lvl w:ilvl="4">
      <w:start w:val="1"/>
      <w:numFmt w:val="bullet"/>
      <w:lvlText w:val="◦"/>
      <w:lvlJc w:val="left"/>
      <w:pPr>
        <w:tabs>
          <w:tab w:val="num" w:pos="2869"/>
        </w:tabs>
        <w:ind w:left="2869" w:hanging="360"/>
      </w:pPr>
      <w:rPr>
        <w:rFonts w:ascii="OpenSymbol" w:hAnsi="OpenSymbol" w:cs="OpenSymbol"/>
      </w:rPr>
    </w:lvl>
    <w:lvl w:ilvl="5">
      <w:start w:val="1"/>
      <w:numFmt w:val="bullet"/>
      <w:lvlText w:val="▪"/>
      <w:lvlJc w:val="left"/>
      <w:pPr>
        <w:tabs>
          <w:tab w:val="num" w:pos="3229"/>
        </w:tabs>
        <w:ind w:left="3229" w:hanging="360"/>
      </w:pPr>
      <w:rPr>
        <w:rFonts w:ascii="OpenSymbol" w:hAnsi="OpenSymbol" w:cs="OpenSymbol"/>
      </w:rPr>
    </w:lvl>
    <w:lvl w:ilvl="6">
      <w:start w:val="1"/>
      <w:numFmt w:val="bullet"/>
      <w:lvlText w:val=""/>
      <w:lvlJc w:val="left"/>
      <w:pPr>
        <w:tabs>
          <w:tab w:val="num" w:pos="3589"/>
        </w:tabs>
        <w:ind w:left="3589" w:hanging="360"/>
      </w:pPr>
      <w:rPr>
        <w:rFonts w:ascii="Symbol" w:hAnsi="Symbol" w:cs="OpenSymbol"/>
        <w:color w:val="000000"/>
      </w:rPr>
    </w:lvl>
    <w:lvl w:ilvl="7">
      <w:start w:val="1"/>
      <w:numFmt w:val="bullet"/>
      <w:lvlText w:val="◦"/>
      <w:lvlJc w:val="left"/>
      <w:pPr>
        <w:tabs>
          <w:tab w:val="num" w:pos="3949"/>
        </w:tabs>
        <w:ind w:left="3949" w:hanging="360"/>
      </w:pPr>
      <w:rPr>
        <w:rFonts w:ascii="OpenSymbol" w:hAnsi="OpenSymbol" w:cs="OpenSymbol"/>
      </w:rPr>
    </w:lvl>
    <w:lvl w:ilvl="8">
      <w:start w:val="1"/>
      <w:numFmt w:val="bullet"/>
      <w:lvlText w:val="▪"/>
      <w:lvlJc w:val="left"/>
      <w:pPr>
        <w:tabs>
          <w:tab w:val="num" w:pos="4309"/>
        </w:tabs>
        <w:ind w:left="4309" w:hanging="360"/>
      </w:pPr>
      <w:rPr>
        <w:rFonts w:ascii="OpenSymbol" w:hAnsi="OpenSymbol" w:cs="OpenSymbol"/>
      </w:rPr>
    </w:lvl>
  </w:abstractNum>
  <w:abstractNum w:abstractNumId="11">
    <w:nsid w:val="00000038"/>
    <w:multiLevelType w:val="multilevel"/>
    <w:tmpl w:val="00000038"/>
    <w:name w:val="WW8Num57"/>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12">
    <w:nsid w:val="0000003E"/>
    <w:multiLevelType w:val="multilevel"/>
    <w:tmpl w:val="0000003E"/>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13">
    <w:nsid w:val="003B0781"/>
    <w:multiLevelType w:val="hybridMultilevel"/>
    <w:tmpl w:val="FAC2ADF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nsid w:val="03B8687C"/>
    <w:multiLevelType w:val="hybridMultilevel"/>
    <w:tmpl w:val="3224187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nsid w:val="05843F26"/>
    <w:multiLevelType w:val="hybridMultilevel"/>
    <w:tmpl w:val="AF0E292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nsid w:val="05C33C49"/>
    <w:multiLevelType w:val="hybridMultilevel"/>
    <w:tmpl w:val="E76A4F40"/>
    <w:lvl w:ilvl="0" w:tplc="04150001">
      <w:start w:val="1"/>
      <w:numFmt w:val="bullet"/>
      <w:lvlText w:val=""/>
      <w:lvlJc w:val="left"/>
      <w:pPr>
        <w:tabs>
          <w:tab w:val="num" w:pos="730"/>
        </w:tabs>
        <w:ind w:left="730" w:hanging="360"/>
      </w:pPr>
      <w:rPr>
        <w:rFonts w:ascii="Symbol" w:hAnsi="Symbol" w:hint="default"/>
      </w:rPr>
    </w:lvl>
    <w:lvl w:ilvl="1" w:tplc="04150003" w:tentative="1">
      <w:start w:val="1"/>
      <w:numFmt w:val="bullet"/>
      <w:lvlText w:val="o"/>
      <w:lvlJc w:val="left"/>
      <w:pPr>
        <w:tabs>
          <w:tab w:val="num" w:pos="1450"/>
        </w:tabs>
        <w:ind w:left="1450" w:hanging="360"/>
      </w:pPr>
      <w:rPr>
        <w:rFonts w:ascii="Courier New" w:hAnsi="Courier New" w:hint="default"/>
      </w:rPr>
    </w:lvl>
    <w:lvl w:ilvl="2" w:tplc="04150005" w:tentative="1">
      <w:start w:val="1"/>
      <w:numFmt w:val="bullet"/>
      <w:lvlText w:val=""/>
      <w:lvlJc w:val="left"/>
      <w:pPr>
        <w:tabs>
          <w:tab w:val="num" w:pos="2170"/>
        </w:tabs>
        <w:ind w:left="2170" w:hanging="360"/>
      </w:pPr>
      <w:rPr>
        <w:rFonts w:ascii="Wingdings" w:hAnsi="Wingdings" w:hint="default"/>
      </w:rPr>
    </w:lvl>
    <w:lvl w:ilvl="3" w:tplc="04150001" w:tentative="1">
      <w:start w:val="1"/>
      <w:numFmt w:val="bullet"/>
      <w:lvlText w:val=""/>
      <w:lvlJc w:val="left"/>
      <w:pPr>
        <w:tabs>
          <w:tab w:val="num" w:pos="2890"/>
        </w:tabs>
        <w:ind w:left="2890" w:hanging="360"/>
      </w:pPr>
      <w:rPr>
        <w:rFonts w:ascii="Symbol" w:hAnsi="Symbol" w:hint="default"/>
      </w:rPr>
    </w:lvl>
    <w:lvl w:ilvl="4" w:tplc="04150003" w:tentative="1">
      <w:start w:val="1"/>
      <w:numFmt w:val="bullet"/>
      <w:lvlText w:val="o"/>
      <w:lvlJc w:val="left"/>
      <w:pPr>
        <w:tabs>
          <w:tab w:val="num" w:pos="3610"/>
        </w:tabs>
        <w:ind w:left="3610" w:hanging="360"/>
      </w:pPr>
      <w:rPr>
        <w:rFonts w:ascii="Courier New" w:hAnsi="Courier New" w:hint="default"/>
      </w:rPr>
    </w:lvl>
    <w:lvl w:ilvl="5" w:tplc="04150005" w:tentative="1">
      <w:start w:val="1"/>
      <w:numFmt w:val="bullet"/>
      <w:lvlText w:val=""/>
      <w:lvlJc w:val="left"/>
      <w:pPr>
        <w:tabs>
          <w:tab w:val="num" w:pos="4330"/>
        </w:tabs>
        <w:ind w:left="4330" w:hanging="360"/>
      </w:pPr>
      <w:rPr>
        <w:rFonts w:ascii="Wingdings" w:hAnsi="Wingdings" w:hint="default"/>
      </w:rPr>
    </w:lvl>
    <w:lvl w:ilvl="6" w:tplc="04150001" w:tentative="1">
      <w:start w:val="1"/>
      <w:numFmt w:val="bullet"/>
      <w:lvlText w:val=""/>
      <w:lvlJc w:val="left"/>
      <w:pPr>
        <w:tabs>
          <w:tab w:val="num" w:pos="5050"/>
        </w:tabs>
        <w:ind w:left="5050" w:hanging="360"/>
      </w:pPr>
      <w:rPr>
        <w:rFonts w:ascii="Symbol" w:hAnsi="Symbol" w:hint="default"/>
      </w:rPr>
    </w:lvl>
    <w:lvl w:ilvl="7" w:tplc="04150003" w:tentative="1">
      <w:start w:val="1"/>
      <w:numFmt w:val="bullet"/>
      <w:lvlText w:val="o"/>
      <w:lvlJc w:val="left"/>
      <w:pPr>
        <w:tabs>
          <w:tab w:val="num" w:pos="5770"/>
        </w:tabs>
        <w:ind w:left="5770" w:hanging="360"/>
      </w:pPr>
      <w:rPr>
        <w:rFonts w:ascii="Courier New" w:hAnsi="Courier New" w:hint="default"/>
      </w:rPr>
    </w:lvl>
    <w:lvl w:ilvl="8" w:tplc="04150005" w:tentative="1">
      <w:start w:val="1"/>
      <w:numFmt w:val="bullet"/>
      <w:lvlText w:val=""/>
      <w:lvlJc w:val="left"/>
      <w:pPr>
        <w:tabs>
          <w:tab w:val="num" w:pos="6490"/>
        </w:tabs>
        <w:ind w:left="6490" w:hanging="360"/>
      </w:pPr>
      <w:rPr>
        <w:rFonts w:ascii="Wingdings" w:hAnsi="Wingdings" w:hint="default"/>
      </w:rPr>
    </w:lvl>
  </w:abstractNum>
  <w:abstractNum w:abstractNumId="17">
    <w:nsid w:val="070B7353"/>
    <w:multiLevelType w:val="hybridMultilevel"/>
    <w:tmpl w:val="70BC80E4"/>
    <w:lvl w:ilvl="0" w:tplc="21D8E042">
      <w:start w:val="1"/>
      <w:numFmt w:val="bullet"/>
      <w:pStyle w:val="Tekstopisu-myslnik"/>
      <w:lvlText w:val=""/>
      <w:lvlJc w:val="left"/>
      <w:pPr>
        <w:tabs>
          <w:tab w:val="num" w:pos="1571"/>
        </w:tabs>
        <w:ind w:left="1571" w:hanging="360"/>
      </w:pPr>
      <w:rPr>
        <w:rFonts w:ascii="Symbol" w:hAnsi="Symbol" w:hint="default"/>
      </w:rPr>
    </w:lvl>
    <w:lvl w:ilvl="1" w:tplc="04150003">
      <w:start w:val="1"/>
      <w:numFmt w:val="bullet"/>
      <w:lvlText w:val="o"/>
      <w:lvlJc w:val="left"/>
      <w:pPr>
        <w:tabs>
          <w:tab w:val="num" w:pos="2291"/>
        </w:tabs>
        <w:ind w:left="2291" w:hanging="360"/>
      </w:pPr>
      <w:rPr>
        <w:rFonts w:ascii="Courier New" w:hAnsi="Courier New" w:cs="Courier New" w:hint="default"/>
      </w:rPr>
    </w:lvl>
    <w:lvl w:ilvl="2" w:tplc="04150005">
      <w:start w:val="1"/>
      <w:numFmt w:val="bullet"/>
      <w:lvlText w:val=""/>
      <w:lvlJc w:val="left"/>
      <w:pPr>
        <w:tabs>
          <w:tab w:val="num" w:pos="3011"/>
        </w:tabs>
        <w:ind w:left="3011" w:hanging="360"/>
      </w:pPr>
      <w:rPr>
        <w:rFonts w:ascii="Wingdings" w:hAnsi="Wingdings" w:hint="default"/>
      </w:rPr>
    </w:lvl>
    <w:lvl w:ilvl="3" w:tplc="04150001" w:tentative="1">
      <w:start w:val="1"/>
      <w:numFmt w:val="bullet"/>
      <w:lvlText w:val=""/>
      <w:lvlJc w:val="left"/>
      <w:pPr>
        <w:tabs>
          <w:tab w:val="num" w:pos="3731"/>
        </w:tabs>
        <w:ind w:left="3731" w:hanging="360"/>
      </w:pPr>
      <w:rPr>
        <w:rFonts w:ascii="Symbol" w:hAnsi="Symbol" w:hint="default"/>
      </w:rPr>
    </w:lvl>
    <w:lvl w:ilvl="4" w:tplc="04150003">
      <w:start w:val="1"/>
      <w:numFmt w:val="bullet"/>
      <w:lvlText w:val="o"/>
      <w:lvlJc w:val="left"/>
      <w:pPr>
        <w:tabs>
          <w:tab w:val="num" w:pos="4451"/>
        </w:tabs>
        <w:ind w:left="4451" w:hanging="360"/>
      </w:pPr>
      <w:rPr>
        <w:rFonts w:ascii="Courier New" w:hAnsi="Courier New" w:cs="Courier New" w:hint="default"/>
      </w:rPr>
    </w:lvl>
    <w:lvl w:ilvl="5" w:tplc="04150005" w:tentative="1">
      <w:start w:val="1"/>
      <w:numFmt w:val="bullet"/>
      <w:lvlText w:val=""/>
      <w:lvlJc w:val="left"/>
      <w:pPr>
        <w:tabs>
          <w:tab w:val="num" w:pos="5171"/>
        </w:tabs>
        <w:ind w:left="5171" w:hanging="360"/>
      </w:pPr>
      <w:rPr>
        <w:rFonts w:ascii="Wingdings" w:hAnsi="Wingdings" w:hint="default"/>
      </w:rPr>
    </w:lvl>
    <w:lvl w:ilvl="6" w:tplc="04150001" w:tentative="1">
      <w:start w:val="1"/>
      <w:numFmt w:val="bullet"/>
      <w:lvlText w:val=""/>
      <w:lvlJc w:val="left"/>
      <w:pPr>
        <w:tabs>
          <w:tab w:val="num" w:pos="5891"/>
        </w:tabs>
        <w:ind w:left="5891" w:hanging="360"/>
      </w:pPr>
      <w:rPr>
        <w:rFonts w:ascii="Symbol" w:hAnsi="Symbol" w:hint="default"/>
      </w:rPr>
    </w:lvl>
    <w:lvl w:ilvl="7" w:tplc="04150003" w:tentative="1">
      <w:start w:val="1"/>
      <w:numFmt w:val="bullet"/>
      <w:lvlText w:val="o"/>
      <w:lvlJc w:val="left"/>
      <w:pPr>
        <w:tabs>
          <w:tab w:val="num" w:pos="6611"/>
        </w:tabs>
        <w:ind w:left="6611" w:hanging="360"/>
      </w:pPr>
      <w:rPr>
        <w:rFonts w:ascii="Courier New" w:hAnsi="Courier New" w:cs="Courier New" w:hint="default"/>
      </w:rPr>
    </w:lvl>
    <w:lvl w:ilvl="8" w:tplc="04150005" w:tentative="1">
      <w:start w:val="1"/>
      <w:numFmt w:val="bullet"/>
      <w:lvlText w:val=""/>
      <w:lvlJc w:val="left"/>
      <w:pPr>
        <w:tabs>
          <w:tab w:val="num" w:pos="7331"/>
        </w:tabs>
        <w:ind w:left="7331" w:hanging="360"/>
      </w:pPr>
      <w:rPr>
        <w:rFonts w:ascii="Wingdings" w:hAnsi="Wingdings" w:hint="default"/>
      </w:rPr>
    </w:lvl>
  </w:abstractNum>
  <w:abstractNum w:abstractNumId="18">
    <w:nsid w:val="08304C17"/>
    <w:multiLevelType w:val="multilevel"/>
    <w:tmpl w:val="A4C22D92"/>
    <w:styleLink w:val="WWNum18"/>
    <w:lvl w:ilvl="0">
      <w:numFmt w:val="bullet"/>
      <w:lvlText w:val=""/>
      <w:lvlJc w:val="left"/>
      <w:rPr>
        <w:rFonts w:ascii="Wingdings" w:hAnsi="Wingdings"/>
      </w:rPr>
    </w:lvl>
    <w:lvl w:ilvl="1">
      <w:numFmt w:val="bullet"/>
      <w:lvlText w:val="o"/>
      <w:lvlJc w:val="left"/>
      <w:rPr>
        <w:rFonts w:ascii="Courier New" w:hAnsi="Courier New" w:cs="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cs="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cs="Courier New"/>
      </w:rPr>
    </w:lvl>
    <w:lvl w:ilvl="8">
      <w:numFmt w:val="bullet"/>
      <w:lvlText w:val=""/>
      <w:lvlJc w:val="left"/>
      <w:rPr>
        <w:rFonts w:ascii="Wingdings" w:hAnsi="Wingdings"/>
      </w:rPr>
    </w:lvl>
  </w:abstractNum>
  <w:abstractNum w:abstractNumId="19">
    <w:nsid w:val="08875056"/>
    <w:multiLevelType w:val="multilevel"/>
    <w:tmpl w:val="9280C014"/>
    <w:styleLink w:val="WWNum8"/>
    <w:lvl w:ilvl="0">
      <w:numFmt w:val="bullet"/>
      <w:lvlText w:val=""/>
      <w:lvlJc w:val="left"/>
      <w:rPr>
        <w:rFonts w:ascii="Symbol" w:hAnsi="Symbol"/>
      </w:rPr>
    </w:lvl>
    <w:lvl w:ilvl="1">
      <w:numFmt w:val="bullet"/>
      <w:lvlText w:val="o"/>
      <w:lvlJc w:val="left"/>
      <w:rPr>
        <w:rFonts w:ascii="Courier New" w:hAnsi="Courier New" w:cs="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cs="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cs="Courier New"/>
      </w:rPr>
    </w:lvl>
    <w:lvl w:ilvl="8">
      <w:numFmt w:val="bullet"/>
      <w:lvlText w:val=""/>
      <w:lvlJc w:val="left"/>
      <w:rPr>
        <w:rFonts w:ascii="Wingdings" w:hAnsi="Wingdings"/>
      </w:rPr>
    </w:lvl>
  </w:abstractNum>
  <w:abstractNum w:abstractNumId="20">
    <w:nsid w:val="093D1DEB"/>
    <w:multiLevelType w:val="hybridMultilevel"/>
    <w:tmpl w:val="FA0C3BA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nsid w:val="0AA46305"/>
    <w:multiLevelType w:val="hybridMultilevel"/>
    <w:tmpl w:val="F334B850"/>
    <w:lvl w:ilvl="0" w:tplc="04150001">
      <w:start w:val="1"/>
      <w:numFmt w:val="bullet"/>
      <w:lvlText w:val=""/>
      <w:lvlJc w:val="left"/>
      <w:pPr>
        <w:ind w:left="1860" w:hanging="360"/>
      </w:pPr>
      <w:rPr>
        <w:rFonts w:ascii="Symbol" w:hAnsi="Symbol" w:hint="default"/>
      </w:rPr>
    </w:lvl>
    <w:lvl w:ilvl="1" w:tplc="04150003" w:tentative="1">
      <w:start w:val="1"/>
      <w:numFmt w:val="bullet"/>
      <w:lvlText w:val="o"/>
      <w:lvlJc w:val="left"/>
      <w:pPr>
        <w:ind w:left="2580" w:hanging="360"/>
      </w:pPr>
      <w:rPr>
        <w:rFonts w:ascii="Courier New" w:hAnsi="Courier New" w:cs="Courier New" w:hint="default"/>
      </w:rPr>
    </w:lvl>
    <w:lvl w:ilvl="2" w:tplc="04150005" w:tentative="1">
      <w:start w:val="1"/>
      <w:numFmt w:val="bullet"/>
      <w:lvlText w:val=""/>
      <w:lvlJc w:val="left"/>
      <w:pPr>
        <w:ind w:left="3300" w:hanging="360"/>
      </w:pPr>
      <w:rPr>
        <w:rFonts w:ascii="Wingdings" w:hAnsi="Wingdings" w:hint="default"/>
      </w:rPr>
    </w:lvl>
    <w:lvl w:ilvl="3" w:tplc="04150001" w:tentative="1">
      <w:start w:val="1"/>
      <w:numFmt w:val="bullet"/>
      <w:lvlText w:val=""/>
      <w:lvlJc w:val="left"/>
      <w:pPr>
        <w:ind w:left="4020" w:hanging="360"/>
      </w:pPr>
      <w:rPr>
        <w:rFonts w:ascii="Symbol" w:hAnsi="Symbol" w:hint="default"/>
      </w:rPr>
    </w:lvl>
    <w:lvl w:ilvl="4" w:tplc="04150003" w:tentative="1">
      <w:start w:val="1"/>
      <w:numFmt w:val="bullet"/>
      <w:lvlText w:val="o"/>
      <w:lvlJc w:val="left"/>
      <w:pPr>
        <w:ind w:left="4740" w:hanging="360"/>
      </w:pPr>
      <w:rPr>
        <w:rFonts w:ascii="Courier New" w:hAnsi="Courier New" w:cs="Courier New" w:hint="default"/>
      </w:rPr>
    </w:lvl>
    <w:lvl w:ilvl="5" w:tplc="04150005" w:tentative="1">
      <w:start w:val="1"/>
      <w:numFmt w:val="bullet"/>
      <w:lvlText w:val=""/>
      <w:lvlJc w:val="left"/>
      <w:pPr>
        <w:ind w:left="5460" w:hanging="360"/>
      </w:pPr>
      <w:rPr>
        <w:rFonts w:ascii="Wingdings" w:hAnsi="Wingdings" w:hint="default"/>
      </w:rPr>
    </w:lvl>
    <w:lvl w:ilvl="6" w:tplc="04150001" w:tentative="1">
      <w:start w:val="1"/>
      <w:numFmt w:val="bullet"/>
      <w:lvlText w:val=""/>
      <w:lvlJc w:val="left"/>
      <w:pPr>
        <w:ind w:left="6180" w:hanging="360"/>
      </w:pPr>
      <w:rPr>
        <w:rFonts w:ascii="Symbol" w:hAnsi="Symbol" w:hint="default"/>
      </w:rPr>
    </w:lvl>
    <w:lvl w:ilvl="7" w:tplc="04150003" w:tentative="1">
      <w:start w:val="1"/>
      <w:numFmt w:val="bullet"/>
      <w:lvlText w:val="o"/>
      <w:lvlJc w:val="left"/>
      <w:pPr>
        <w:ind w:left="6900" w:hanging="360"/>
      </w:pPr>
      <w:rPr>
        <w:rFonts w:ascii="Courier New" w:hAnsi="Courier New" w:cs="Courier New" w:hint="default"/>
      </w:rPr>
    </w:lvl>
    <w:lvl w:ilvl="8" w:tplc="04150005" w:tentative="1">
      <w:start w:val="1"/>
      <w:numFmt w:val="bullet"/>
      <w:lvlText w:val=""/>
      <w:lvlJc w:val="left"/>
      <w:pPr>
        <w:ind w:left="7620" w:hanging="360"/>
      </w:pPr>
      <w:rPr>
        <w:rFonts w:ascii="Wingdings" w:hAnsi="Wingdings" w:hint="default"/>
      </w:rPr>
    </w:lvl>
  </w:abstractNum>
  <w:abstractNum w:abstractNumId="22">
    <w:nsid w:val="0EC4335C"/>
    <w:multiLevelType w:val="hybridMultilevel"/>
    <w:tmpl w:val="40B84944"/>
    <w:lvl w:ilvl="0" w:tplc="509CE69A">
      <w:start w:val="4"/>
      <w:numFmt w:val="bullet"/>
      <w:lvlText w:val="-"/>
      <w:lvlJc w:val="left"/>
      <w:pPr>
        <w:tabs>
          <w:tab w:val="num" w:pos="1571"/>
        </w:tabs>
        <w:ind w:left="1571" w:hanging="360"/>
      </w:pPr>
      <w:rPr>
        <w:rFonts w:ascii="Times New Roman" w:hAnsi="Times New Roman" w:hint="default"/>
      </w:rPr>
    </w:lvl>
    <w:lvl w:ilvl="1" w:tplc="04150003" w:tentative="1">
      <w:start w:val="1"/>
      <w:numFmt w:val="bullet"/>
      <w:lvlText w:val="o"/>
      <w:lvlJc w:val="left"/>
      <w:pPr>
        <w:tabs>
          <w:tab w:val="num" w:pos="2651"/>
        </w:tabs>
        <w:ind w:left="2651" w:hanging="360"/>
      </w:pPr>
      <w:rPr>
        <w:rFonts w:ascii="Courier New" w:hAnsi="Courier New" w:hint="default"/>
      </w:rPr>
    </w:lvl>
    <w:lvl w:ilvl="2" w:tplc="04150005" w:tentative="1">
      <w:start w:val="1"/>
      <w:numFmt w:val="bullet"/>
      <w:lvlText w:val=""/>
      <w:lvlJc w:val="left"/>
      <w:pPr>
        <w:tabs>
          <w:tab w:val="num" w:pos="3371"/>
        </w:tabs>
        <w:ind w:left="3371" w:hanging="360"/>
      </w:pPr>
      <w:rPr>
        <w:rFonts w:ascii="Wingdings" w:hAnsi="Wingdings" w:hint="default"/>
      </w:rPr>
    </w:lvl>
    <w:lvl w:ilvl="3" w:tplc="04150001" w:tentative="1">
      <w:start w:val="1"/>
      <w:numFmt w:val="bullet"/>
      <w:lvlText w:val=""/>
      <w:lvlJc w:val="left"/>
      <w:pPr>
        <w:tabs>
          <w:tab w:val="num" w:pos="4091"/>
        </w:tabs>
        <w:ind w:left="4091" w:hanging="360"/>
      </w:pPr>
      <w:rPr>
        <w:rFonts w:ascii="Symbol" w:hAnsi="Symbol" w:hint="default"/>
      </w:rPr>
    </w:lvl>
    <w:lvl w:ilvl="4" w:tplc="04150003" w:tentative="1">
      <w:start w:val="1"/>
      <w:numFmt w:val="bullet"/>
      <w:lvlText w:val="o"/>
      <w:lvlJc w:val="left"/>
      <w:pPr>
        <w:tabs>
          <w:tab w:val="num" w:pos="4811"/>
        </w:tabs>
        <w:ind w:left="4811" w:hanging="360"/>
      </w:pPr>
      <w:rPr>
        <w:rFonts w:ascii="Courier New" w:hAnsi="Courier New" w:hint="default"/>
      </w:rPr>
    </w:lvl>
    <w:lvl w:ilvl="5" w:tplc="04150005" w:tentative="1">
      <w:start w:val="1"/>
      <w:numFmt w:val="bullet"/>
      <w:lvlText w:val=""/>
      <w:lvlJc w:val="left"/>
      <w:pPr>
        <w:tabs>
          <w:tab w:val="num" w:pos="5531"/>
        </w:tabs>
        <w:ind w:left="5531" w:hanging="360"/>
      </w:pPr>
      <w:rPr>
        <w:rFonts w:ascii="Wingdings" w:hAnsi="Wingdings" w:hint="default"/>
      </w:rPr>
    </w:lvl>
    <w:lvl w:ilvl="6" w:tplc="04150001" w:tentative="1">
      <w:start w:val="1"/>
      <w:numFmt w:val="bullet"/>
      <w:lvlText w:val=""/>
      <w:lvlJc w:val="left"/>
      <w:pPr>
        <w:tabs>
          <w:tab w:val="num" w:pos="6251"/>
        </w:tabs>
        <w:ind w:left="6251" w:hanging="360"/>
      </w:pPr>
      <w:rPr>
        <w:rFonts w:ascii="Symbol" w:hAnsi="Symbol" w:hint="default"/>
      </w:rPr>
    </w:lvl>
    <w:lvl w:ilvl="7" w:tplc="04150003" w:tentative="1">
      <w:start w:val="1"/>
      <w:numFmt w:val="bullet"/>
      <w:lvlText w:val="o"/>
      <w:lvlJc w:val="left"/>
      <w:pPr>
        <w:tabs>
          <w:tab w:val="num" w:pos="6971"/>
        </w:tabs>
        <w:ind w:left="6971" w:hanging="360"/>
      </w:pPr>
      <w:rPr>
        <w:rFonts w:ascii="Courier New" w:hAnsi="Courier New" w:hint="default"/>
      </w:rPr>
    </w:lvl>
    <w:lvl w:ilvl="8" w:tplc="04150005" w:tentative="1">
      <w:start w:val="1"/>
      <w:numFmt w:val="bullet"/>
      <w:lvlText w:val=""/>
      <w:lvlJc w:val="left"/>
      <w:pPr>
        <w:tabs>
          <w:tab w:val="num" w:pos="7691"/>
        </w:tabs>
        <w:ind w:left="7691" w:hanging="360"/>
      </w:pPr>
      <w:rPr>
        <w:rFonts w:ascii="Wingdings" w:hAnsi="Wingdings" w:hint="default"/>
      </w:rPr>
    </w:lvl>
  </w:abstractNum>
  <w:abstractNum w:abstractNumId="23">
    <w:nsid w:val="11D83AC2"/>
    <w:multiLevelType w:val="multilevel"/>
    <w:tmpl w:val="BFD24CC8"/>
    <w:styleLink w:val="WWNum2"/>
    <w:lvl w:ilvl="0">
      <w:numFmt w:val="bullet"/>
      <w:lvlText w:val=""/>
      <w:lvlJc w:val="left"/>
      <w:rPr>
        <w:rFonts w:ascii="Symbol" w:hAnsi="Symbol"/>
      </w:rPr>
    </w:lvl>
    <w:lvl w:ilvl="1">
      <w:start w:val="1"/>
      <w:numFmt w:val="decimal"/>
      <w:lvlText w:val="%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pStyle w:val="Nagwek8"/>
      <w:lvlText w:val="%1.%2.%3.%4.%5.%6.%7.%8."/>
      <w:lvlJc w:val="left"/>
    </w:lvl>
    <w:lvl w:ilvl="8">
      <w:start w:val="1"/>
      <w:numFmt w:val="decimal"/>
      <w:lvlText w:val="%1.%2.%3.%4.%5.%6.%7.%8.%9."/>
      <w:lvlJc w:val="left"/>
    </w:lvl>
  </w:abstractNum>
  <w:abstractNum w:abstractNumId="24">
    <w:nsid w:val="12AD3C6D"/>
    <w:multiLevelType w:val="singleLevel"/>
    <w:tmpl w:val="740EAA7A"/>
    <w:lvl w:ilvl="0">
      <w:start w:val="1"/>
      <w:numFmt w:val="lowerLetter"/>
      <w:lvlText w:val="%1)"/>
      <w:lvlJc w:val="left"/>
      <w:pPr>
        <w:tabs>
          <w:tab w:val="num" w:pos="1068"/>
        </w:tabs>
        <w:ind w:left="1068" w:hanging="360"/>
      </w:pPr>
      <w:rPr>
        <w:rFonts w:ascii="Arial" w:eastAsia="Times New Roman" w:hAnsi="Arial" w:cs="Arial"/>
      </w:rPr>
    </w:lvl>
  </w:abstractNum>
  <w:abstractNum w:abstractNumId="25">
    <w:nsid w:val="17321631"/>
    <w:multiLevelType w:val="multilevel"/>
    <w:tmpl w:val="1736CB62"/>
    <w:styleLink w:val="WWNum11"/>
    <w:lvl w:ilvl="0">
      <w:numFmt w:val="bullet"/>
      <w:lvlText w:val=""/>
      <w:lvlJc w:val="left"/>
      <w:rPr>
        <w:rFonts w:ascii="Symbol" w:hAnsi="Symbol"/>
      </w:rPr>
    </w:lvl>
    <w:lvl w:ilvl="1">
      <w:numFmt w:val="bullet"/>
      <w:lvlText w:val="o"/>
      <w:lvlJc w:val="left"/>
      <w:rPr>
        <w:rFonts w:ascii="Courier New" w:hAnsi="Courier New" w:cs="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cs="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cs="Courier New"/>
      </w:rPr>
    </w:lvl>
    <w:lvl w:ilvl="8">
      <w:numFmt w:val="bullet"/>
      <w:lvlText w:val=""/>
      <w:lvlJc w:val="left"/>
      <w:rPr>
        <w:rFonts w:ascii="Wingdings" w:hAnsi="Wingdings"/>
      </w:rPr>
    </w:lvl>
  </w:abstractNum>
  <w:abstractNum w:abstractNumId="26">
    <w:nsid w:val="20840EC5"/>
    <w:multiLevelType w:val="multilevel"/>
    <w:tmpl w:val="B198A0C8"/>
    <w:styleLink w:val="WWNum16"/>
    <w:lvl w:ilvl="0">
      <w:start w:val="10"/>
      <w:numFmt w:val="decimal"/>
      <w:lvlText w:val="%1."/>
      <w:lvlJc w:val="left"/>
    </w:lvl>
    <w:lvl w:ilvl="1">
      <w:start w:val="1"/>
      <w:numFmt w:val="lowerLetter"/>
      <w:lvlText w:val="%2."/>
      <w:lvlJc w:val="left"/>
    </w:lvl>
    <w:lvl w:ilvl="2">
      <w:start w:val="1"/>
      <w:numFmt w:val="lowerRoman"/>
      <w:lvlText w:val="%1.%2.%3."/>
      <w:lvlJc w:val="right"/>
    </w:lvl>
    <w:lvl w:ilvl="3">
      <w:start w:val="1"/>
      <w:numFmt w:val="decimal"/>
      <w:lvlText w:val="%1.%2.%3.%4."/>
      <w:lvlJc w:val="left"/>
    </w:lvl>
    <w:lvl w:ilvl="4">
      <w:start w:val="1"/>
      <w:numFmt w:val="lowerLetter"/>
      <w:lvlText w:val="%1.%2.%3.%4.%5."/>
      <w:lvlJc w:val="left"/>
    </w:lvl>
    <w:lvl w:ilvl="5">
      <w:start w:val="1"/>
      <w:numFmt w:val="lowerRoman"/>
      <w:lvlText w:val="%1.%2.%3.%4.%5.%6."/>
      <w:lvlJc w:val="right"/>
    </w:lvl>
    <w:lvl w:ilvl="6">
      <w:start w:val="1"/>
      <w:numFmt w:val="decimal"/>
      <w:lvlText w:val="%1.%2.%3.%4.%5.%6.%7."/>
      <w:lvlJc w:val="left"/>
    </w:lvl>
    <w:lvl w:ilvl="7">
      <w:start w:val="1"/>
      <w:numFmt w:val="lowerLetter"/>
      <w:lvlText w:val="%1.%2.%3.%4.%5.%6.%7.%8."/>
      <w:lvlJc w:val="left"/>
    </w:lvl>
    <w:lvl w:ilvl="8">
      <w:start w:val="1"/>
      <w:numFmt w:val="lowerRoman"/>
      <w:lvlText w:val="%1.%2.%3.%4.%5.%6.%7.%8.%9."/>
      <w:lvlJc w:val="right"/>
    </w:lvl>
  </w:abstractNum>
  <w:abstractNum w:abstractNumId="27">
    <w:nsid w:val="226B1361"/>
    <w:multiLevelType w:val="hybridMultilevel"/>
    <w:tmpl w:val="24B23C0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nsid w:val="232C04A4"/>
    <w:multiLevelType w:val="hybridMultilevel"/>
    <w:tmpl w:val="65669A7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
    <w:nsid w:val="26B2406D"/>
    <w:multiLevelType w:val="multilevel"/>
    <w:tmpl w:val="C77A2BBA"/>
    <w:styleLink w:val="WWNum23"/>
    <w:lvl w:ilvl="0">
      <w:numFmt w:val="bullet"/>
      <w:lvlText w:val=""/>
      <w:lvlJc w:val="left"/>
      <w:rPr>
        <w:rFonts w:ascii="Symbol" w:hAnsi="Symbol"/>
        <w:sz w:val="20"/>
      </w:rPr>
    </w:lvl>
    <w:lvl w:ilvl="1">
      <w:numFmt w:val="bullet"/>
      <w:lvlText w:val="o"/>
      <w:lvlJc w:val="left"/>
      <w:rPr>
        <w:rFonts w:ascii="Courier New" w:hAnsi="Courier New" w:cs="Times New Roman"/>
        <w:sz w:val="20"/>
      </w:rPr>
    </w:lvl>
    <w:lvl w:ilvl="2">
      <w:numFmt w:val="bullet"/>
      <w:lvlText w:val=""/>
      <w:lvlJc w:val="left"/>
      <w:rPr>
        <w:rFonts w:ascii="Wingdings" w:hAnsi="Wingdings"/>
        <w:sz w:val="20"/>
      </w:rPr>
    </w:lvl>
    <w:lvl w:ilvl="3">
      <w:numFmt w:val="bullet"/>
      <w:lvlText w:val=""/>
      <w:lvlJc w:val="left"/>
      <w:rPr>
        <w:rFonts w:ascii="Wingdings" w:hAnsi="Wingdings"/>
        <w:sz w:val="20"/>
      </w:rPr>
    </w:lvl>
    <w:lvl w:ilvl="4">
      <w:numFmt w:val="bullet"/>
      <w:lvlText w:val=""/>
      <w:lvlJc w:val="left"/>
      <w:rPr>
        <w:rFonts w:ascii="Wingdings" w:hAnsi="Wingdings"/>
        <w:sz w:val="20"/>
      </w:rPr>
    </w:lvl>
    <w:lvl w:ilvl="5">
      <w:numFmt w:val="bullet"/>
      <w:lvlText w:val=""/>
      <w:lvlJc w:val="left"/>
      <w:rPr>
        <w:rFonts w:ascii="Wingdings" w:hAnsi="Wingdings"/>
        <w:sz w:val="20"/>
      </w:rPr>
    </w:lvl>
    <w:lvl w:ilvl="6">
      <w:numFmt w:val="bullet"/>
      <w:lvlText w:val=""/>
      <w:lvlJc w:val="left"/>
      <w:rPr>
        <w:rFonts w:ascii="Wingdings" w:hAnsi="Wingdings"/>
        <w:sz w:val="20"/>
      </w:rPr>
    </w:lvl>
    <w:lvl w:ilvl="7">
      <w:numFmt w:val="bullet"/>
      <w:lvlText w:val=""/>
      <w:lvlJc w:val="left"/>
      <w:rPr>
        <w:rFonts w:ascii="Wingdings" w:hAnsi="Wingdings"/>
        <w:sz w:val="20"/>
      </w:rPr>
    </w:lvl>
    <w:lvl w:ilvl="8">
      <w:numFmt w:val="bullet"/>
      <w:lvlText w:val=""/>
      <w:lvlJc w:val="left"/>
      <w:rPr>
        <w:rFonts w:ascii="Wingdings" w:hAnsi="Wingdings"/>
        <w:sz w:val="20"/>
      </w:rPr>
    </w:lvl>
  </w:abstractNum>
  <w:abstractNum w:abstractNumId="30">
    <w:nsid w:val="276A4290"/>
    <w:multiLevelType w:val="multilevel"/>
    <w:tmpl w:val="926E23EE"/>
    <w:styleLink w:val="WWNum21"/>
    <w:lvl w:ilvl="0">
      <w:numFmt w:val="bullet"/>
      <w:lvlText w:val=""/>
      <w:lvlJc w:val="left"/>
      <w:rPr>
        <w:rFonts w:ascii="Symbol" w:hAnsi="Symbol"/>
        <w:sz w:val="20"/>
      </w:rPr>
    </w:lvl>
    <w:lvl w:ilvl="1">
      <w:numFmt w:val="bullet"/>
      <w:lvlText w:val="o"/>
      <w:lvlJc w:val="left"/>
      <w:rPr>
        <w:rFonts w:ascii="Courier New" w:hAnsi="Courier New" w:cs="Times New Roman"/>
        <w:sz w:val="20"/>
      </w:rPr>
    </w:lvl>
    <w:lvl w:ilvl="2">
      <w:numFmt w:val="bullet"/>
      <w:lvlText w:val=""/>
      <w:lvlJc w:val="left"/>
      <w:rPr>
        <w:rFonts w:ascii="Wingdings" w:hAnsi="Wingdings"/>
        <w:sz w:val="20"/>
      </w:rPr>
    </w:lvl>
    <w:lvl w:ilvl="3">
      <w:numFmt w:val="bullet"/>
      <w:lvlText w:val=""/>
      <w:lvlJc w:val="left"/>
      <w:rPr>
        <w:rFonts w:ascii="Wingdings" w:hAnsi="Wingdings"/>
        <w:sz w:val="20"/>
      </w:rPr>
    </w:lvl>
    <w:lvl w:ilvl="4">
      <w:numFmt w:val="bullet"/>
      <w:lvlText w:val=""/>
      <w:lvlJc w:val="left"/>
      <w:rPr>
        <w:rFonts w:ascii="Wingdings" w:hAnsi="Wingdings"/>
        <w:sz w:val="20"/>
      </w:rPr>
    </w:lvl>
    <w:lvl w:ilvl="5">
      <w:numFmt w:val="bullet"/>
      <w:lvlText w:val=""/>
      <w:lvlJc w:val="left"/>
      <w:rPr>
        <w:rFonts w:ascii="Wingdings" w:hAnsi="Wingdings"/>
        <w:sz w:val="20"/>
      </w:rPr>
    </w:lvl>
    <w:lvl w:ilvl="6">
      <w:numFmt w:val="bullet"/>
      <w:lvlText w:val=""/>
      <w:lvlJc w:val="left"/>
      <w:rPr>
        <w:rFonts w:ascii="Wingdings" w:hAnsi="Wingdings"/>
        <w:sz w:val="20"/>
      </w:rPr>
    </w:lvl>
    <w:lvl w:ilvl="7">
      <w:numFmt w:val="bullet"/>
      <w:lvlText w:val=""/>
      <w:lvlJc w:val="left"/>
      <w:rPr>
        <w:rFonts w:ascii="Wingdings" w:hAnsi="Wingdings"/>
        <w:sz w:val="20"/>
      </w:rPr>
    </w:lvl>
    <w:lvl w:ilvl="8">
      <w:numFmt w:val="bullet"/>
      <w:lvlText w:val=""/>
      <w:lvlJc w:val="left"/>
      <w:rPr>
        <w:rFonts w:ascii="Wingdings" w:hAnsi="Wingdings"/>
        <w:sz w:val="20"/>
      </w:rPr>
    </w:lvl>
  </w:abstractNum>
  <w:abstractNum w:abstractNumId="31">
    <w:nsid w:val="28F45CCF"/>
    <w:multiLevelType w:val="multilevel"/>
    <w:tmpl w:val="75E68990"/>
    <w:styleLink w:val="WWNum14"/>
    <w:lvl w:ilvl="0">
      <w:start w:val="1"/>
      <w:numFmt w:val="decimal"/>
      <w:lvlText w:val="%1."/>
      <w:lvlJc w:val="left"/>
    </w:lvl>
    <w:lvl w:ilvl="1">
      <w:start w:val="1"/>
      <w:numFmt w:val="lowerLetter"/>
      <w:lvlText w:val="%2."/>
      <w:lvlJc w:val="left"/>
    </w:lvl>
    <w:lvl w:ilvl="2">
      <w:start w:val="1"/>
      <w:numFmt w:val="lowerRoman"/>
      <w:lvlText w:val="%1.%2.%3."/>
      <w:lvlJc w:val="right"/>
    </w:lvl>
    <w:lvl w:ilvl="3">
      <w:start w:val="1"/>
      <w:numFmt w:val="decimal"/>
      <w:lvlText w:val="%1.%2.%3.%4."/>
      <w:lvlJc w:val="left"/>
    </w:lvl>
    <w:lvl w:ilvl="4">
      <w:start w:val="1"/>
      <w:numFmt w:val="lowerLetter"/>
      <w:lvlText w:val="%1.%2.%3.%4.%5."/>
      <w:lvlJc w:val="left"/>
    </w:lvl>
    <w:lvl w:ilvl="5">
      <w:start w:val="1"/>
      <w:numFmt w:val="lowerRoman"/>
      <w:lvlText w:val="%1.%2.%3.%4.%5.%6."/>
      <w:lvlJc w:val="right"/>
    </w:lvl>
    <w:lvl w:ilvl="6">
      <w:start w:val="1"/>
      <w:numFmt w:val="decimal"/>
      <w:lvlText w:val="%1.%2.%3.%4.%5.%6.%7."/>
      <w:lvlJc w:val="left"/>
    </w:lvl>
    <w:lvl w:ilvl="7">
      <w:start w:val="1"/>
      <w:numFmt w:val="lowerLetter"/>
      <w:lvlText w:val="%1.%2.%3.%4.%5.%6.%7.%8."/>
      <w:lvlJc w:val="left"/>
    </w:lvl>
    <w:lvl w:ilvl="8">
      <w:start w:val="1"/>
      <w:numFmt w:val="lowerRoman"/>
      <w:lvlText w:val="%1.%2.%3.%4.%5.%6.%7.%8.%9."/>
      <w:lvlJc w:val="right"/>
    </w:lvl>
  </w:abstractNum>
  <w:abstractNum w:abstractNumId="32">
    <w:nsid w:val="29625C10"/>
    <w:multiLevelType w:val="hybridMultilevel"/>
    <w:tmpl w:val="4814B6B6"/>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33">
    <w:nsid w:val="31E56839"/>
    <w:multiLevelType w:val="multilevel"/>
    <w:tmpl w:val="65A02AE6"/>
    <w:styleLink w:val="WWNum7"/>
    <w:lvl w:ilvl="0">
      <w:numFmt w:val="bullet"/>
      <w:lvlText w:val=""/>
      <w:lvlJc w:val="left"/>
      <w:rPr>
        <w:rFonts w:ascii="Symbol" w:hAnsi="Symbol"/>
      </w:rPr>
    </w:lvl>
    <w:lvl w:ilvl="1">
      <w:numFmt w:val="bullet"/>
      <w:lvlText w:val="o"/>
      <w:lvlJc w:val="left"/>
      <w:rPr>
        <w:rFonts w:ascii="Courier New" w:hAnsi="Courier New" w:cs="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cs="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cs="Courier New"/>
      </w:rPr>
    </w:lvl>
    <w:lvl w:ilvl="8">
      <w:numFmt w:val="bullet"/>
      <w:lvlText w:val=""/>
      <w:lvlJc w:val="left"/>
      <w:rPr>
        <w:rFonts w:ascii="Wingdings" w:hAnsi="Wingdings"/>
      </w:rPr>
    </w:lvl>
  </w:abstractNum>
  <w:abstractNum w:abstractNumId="34">
    <w:nsid w:val="32983069"/>
    <w:multiLevelType w:val="multilevel"/>
    <w:tmpl w:val="C36230B4"/>
    <w:styleLink w:val="WWNum9"/>
    <w:lvl w:ilvl="0">
      <w:numFmt w:val="bullet"/>
      <w:lvlText w:val=""/>
      <w:lvlJc w:val="left"/>
      <w:rPr>
        <w:rFonts w:ascii="Symbol" w:hAnsi="Symbol"/>
      </w:rPr>
    </w:lvl>
    <w:lvl w:ilvl="1">
      <w:numFmt w:val="bullet"/>
      <w:lvlText w:val="o"/>
      <w:lvlJc w:val="left"/>
      <w:rPr>
        <w:rFonts w:ascii="Courier New" w:hAnsi="Courier New" w:cs="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cs="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cs="Courier New"/>
      </w:rPr>
    </w:lvl>
    <w:lvl w:ilvl="8">
      <w:numFmt w:val="bullet"/>
      <w:lvlText w:val=""/>
      <w:lvlJc w:val="left"/>
      <w:rPr>
        <w:rFonts w:ascii="Wingdings" w:hAnsi="Wingdings"/>
      </w:rPr>
    </w:lvl>
  </w:abstractNum>
  <w:abstractNum w:abstractNumId="35">
    <w:nsid w:val="32D435FA"/>
    <w:multiLevelType w:val="multilevel"/>
    <w:tmpl w:val="C7BC1B78"/>
    <w:styleLink w:val="WWNum1"/>
    <w:lvl w:ilvl="0">
      <w:start w:val="1"/>
      <w:numFmt w:val="none"/>
      <w:lvlText w:val="%1"/>
      <w:lvlJc w:val="left"/>
    </w:lvl>
    <w:lvl w:ilvl="1">
      <w:start w:val="1"/>
      <w:numFmt w:val="none"/>
      <w:lvlText w:val="%2"/>
      <w:lvlJc w:val="left"/>
    </w:lvl>
    <w:lvl w:ilvl="2">
      <w:start w:val="1"/>
      <w:numFmt w:val="none"/>
      <w:lvlText w:val="%3"/>
      <w:lvlJc w:val="left"/>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36">
    <w:nsid w:val="354E1CF8"/>
    <w:multiLevelType w:val="multilevel"/>
    <w:tmpl w:val="375A021E"/>
    <w:styleLink w:val="WWNum4"/>
    <w:lvl w:ilvl="0">
      <w:start w:val="1"/>
      <w:numFmt w:val="decimal"/>
      <w:lvlText w:val="%1."/>
      <w:lvlJc w:val="left"/>
    </w:lvl>
    <w:lvl w:ilvl="1">
      <w:start w:val="1"/>
      <w:numFmt w:val="lowerLetter"/>
      <w:lvlText w:val="%2."/>
      <w:lvlJc w:val="left"/>
    </w:lvl>
    <w:lvl w:ilvl="2">
      <w:start w:val="1"/>
      <w:numFmt w:val="lowerRoman"/>
      <w:lvlText w:val="%1.%2.%3."/>
      <w:lvlJc w:val="right"/>
    </w:lvl>
    <w:lvl w:ilvl="3">
      <w:start w:val="1"/>
      <w:numFmt w:val="decimal"/>
      <w:lvlText w:val="%1.%2.%3.%4."/>
      <w:lvlJc w:val="left"/>
    </w:lvl>
    <w:lvl w:ilvl="4">
      <w:start w:val="1"/>
      <w:numFmt w:val="lowerLetter"/>
      <w:lvlText w:val="%1.%2.%3.%4.%5."/>
      <w:lvlJc w:val="left"/>
    </w:lvl>
    <w:lvl w:ilvl="5">
      <w:start w:val="1"/>
      <w:numFmt w:val="lowerRoman"/>
      <w:lvlText w:val="%1.%2.%3.%4.%5.%6."/>
      <w:lvlJc w:val="right"/>
    </w:lvl>
    <w:lvl w:ilvl="6">
      <w:start w:val="1"/>
      <w:numFmt w:val="decimal"/>
      <w:lvlText w:val="%1.%2.%3.%4.%5.%6.%7."/>
      <w:lvlJc w:val="left"/>
    </w:lvl>
    <w:lvl w:ilvl="7">
      <w:start w:val="1"/>
      <w:numFmt w:val="lowerLetter"/>
      <w:lvlText w:val="%1.%2.%3.%4.%5.%6.%7.%8."/>
      <w:lvlJc w:val="left"/>
    </w:lvl>
    <w:lvl w:ilvl="8">
      <w:start w:val="1"/>
      <w:numFmt w:val="lowerRoman"/>
      <w:lvlText w:val="%1.%2.%3.%4.%5.%6.%7.%8.%9."/>
      <w:lvlJc w:val="right"/>
    </w:lvl>
  </w:abstractNum>
  <w:abstractNum w:abstractNumId="37">
    <w:nsid w:val="3DDE379D"/>
    <w:multiLevelType w:val="hybridMultilevel"/>
    <w:tmpl w:val="5C628BBC"/>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38">
    <w:nsid w:val="3FC704FE"/>
    <w:multiLevelType w:val="multilevel"/>
    <w:tmpl w:val="89DA02D4"/>
    <w:styleLink w:val="WWNum19"/>
    <w:lvl w:ilvl="0">
      <w:numFmt w:val="bullet"/>
      <w:lvlText w:val=""/>
      <w:lvlJc w:val="left"/>
      <w:rPr>
        <w:rFonts w:ascii="Symbol" w:hAnsi="Symbol"/>
      </w:rPr>
    </w:lvl>
    <w:lvl w:ilvl="1">
      <w:numFmt w:val="bullet"/>
      <w:lvlText w:val="o"/>
      <w:lvlJc w:val="left"/>
      <w:rPr>
        <w:rFonts w:ascii="Courier New" w:hAnsi="Courier New" w:cs="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cs="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cs="Courier New"/>
      </w:rPr>
    </w:lvl>
    <w:lvl w:ilvl="8">
      <w:numFmt w:val="bullet"/>
      <w:lvlText w:val=""/>
      <w:lvlJc w:val="left"/>
      <w:rPr>
        <w:rFonts w:ascii="Wingdings" w:hAnsi="Wingdings"/>
      </w:rPr>
    </w:lvl>
  </w:abstractNum>
  <w:abstractNum w:abstractNumId="39">
    <w:nsid w:val="46166DBD"/>
    <w:multiLevelType w:val="hybridMultilevel"/>
    <w:tmpl w:val="65864C62"/>
    <w:lvl w:ilvl="0" w:tplc="36A4932C">
      <w:start w:val="1"/>
      <w:numFmt w:val="bullet"/>
      <w:lvlText w:val=""/>
      <w:lvlJc w:val="left"/>
      <w:pPr>
        <w:ind w:left="720" w:hanging="360"/>
      </w:pPr>
      <w:rPr>
        <w:rFonts w:ascii="Symbol" w:hAnsi="Symbol" w:cs="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nsid w:val="46294587"/>
    <w:multiLevelType w:val="hybridMultilevel"/>
    <w:tmpl w:val="D8AA7F0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1">
    <w:nsid w:val="48691A3D"/>
    <w:multiLevelType w:val="hybridMultilevel"/>
    <w:tmpl w:val="F4B2DB12"/>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42">
    <w:nsid w:val="4C6A4455"/>
    <w:multiLevelType w:val="multilevel"/>
    <w:tmpl w:val="5B6CBCC4"/>
    <w:styleLink w:val="WWNum6"/>
    <w:lvl w:ilvl="0">
      <w:start w:val="1"/>
      <w:numFmt w:val="decimal"/>
      <w:lvlText w:val="%1."/>
      <w:lvlJc w:val="left"/>
    </w:lvl>
    <w:lvl w:ilvl="1">
      <w:start w:val="1"/>
      <w:numFmt w:val="lowerLetter"/>
      <w:lvlText w:val="%2."/>
      <w:lvlJc w:val="left"/>
    </w:lvl>
    <w:lvl w:ilvl="2">
      <w:start w:val="1"/>
      <w:numFmt w:val="lowerRoman"/>
      <w:lvlText w:val="%1.%2.%3."/>
      <w:lvlJc w:val="right"/>
    </w:lvl>
    <w:lvl w:ilvl="3">
      <w:start w:val="1"/>
      <w:numFmt w:val="decimal"/>
      <w:lvlText w:val="%1.%2.%3.%4."/>
      <w:lvlJc w:val="left"/>
    </w:lvl>
    <w:lvl w:ilvl="4">
      <w:start w:val="1"/>
      <w:numFmt w:val="lowerLetter"/>
      <w:lvlText w:val="%1.%2.%3.%4.%5."/>
      <w:lvlJc w:val="left"/>
    </w:lvl>
    <w:lvl w:ilvl="5">
      <w:start w:val="1"/>
      <w:numFmt w:val="lowerRoman"/>
      <w:lvlText w:val="%1.%2.%3.%4.%5.%6."/>
      <w:lvlJc w:val="right"/>
    </w:lvl>
    <w:lvl w:ilvl="6">
      <w:start w:val="1"/>
      <w:numFmt w:val="decimal"/>
      <w:lvlText w:val="%1.%2.%3.%4.%5.%6.%7."/>
      <w:lvlJc w:val="left"/>
    </w:lvl>
    <w:lvl w:ilvl="7">
      <w:start w:val="1"/>
      <w:numFmt w:val="lowerLetter"/>
      <w:lvlText w:val="%1.%2.%3.%4.%5.%6.%7.%8."/>
      <w:lvlJc w:val="left"/>
    </w:lvl>
    <w:lvl w:ilvl="8">
      <w:start w:val="1"/>
      <w:numFmt w:val="lowerRoman"/>
      <w:lvlText w:val="%1.%2.%3.%4.%5.%6.%7.%8.%9."/>
      <w:lvlJc w:val="right"/>
    </w:lvl>
  </w:abstractNum>
  <w:abstractNum w:abstractNumId="43">
    <w:nsid w:val="577F7541"/>
    <w:multiLevelType w:val="multilevel"/>
    <w:tmpl w:val="0A722AAA"/>
    <w:styleLink w:val="WWNum10"/>
    <w:lvl w:ilvl="0">
      <w:numFmt w:val="bullet"/>
      <w:lvlText w:val=""/>
      <w:lvlJc w:val="left"/>
      <w:rPr>
        <w:rFonts w:ascii="Symbol" w:hAnsi="Symbol"/>
      </w:rPr>
    </w:lvl>
    <w:lvl w:ilvl="1">
      <w:numFmt w:val="bullet"/>
      <w:lvlText w:val="o"/>
      <w:lvlJc w:val="left"/>
      <w:rPr>
        <w:rFonts w:ascii="Courier New" w:hAnsi="Courier New" w:cs="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cs="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cs="Courier New"/>
      </w:rPr>
    </w:lvl>
    <w:lvl w:ilvl="8">
      <w:numFmt w:val="bullet"/>
      <w:lvlText w:val=""/>
      <w:lvlJc w:val="left"/>
      <w:rPr>
        <w:rFonts w:ascii="Wingdings" w:hAnsi="Wingdings"/>
      </w:rPr>
    </w:lvl>
  </w:abstractNum>
  <w:abstractNum w:abstractNumId="44">
    <w:nsid w:val="5C172B3D"/>
    <w:multiLevelType w:val="multilevel"/>
    <w:tmpl w:val="EA44F708"/>
    <w:styleLink w:val="WWNum5"/>
    <w:lvl w:ilvl="0">
      <w:start w:val="1"/>
      <w:numFmt w:val="decimal"/>
      <w:lvlText w:val="%1."/>
      <w:lvlJc w:val="left"/>
    </w:lvl>
    <w:lvl w:ilvl="1">
      <w:start w:val="1"/>
      <w:numFmt w:val="lowerLetter"/>
      <w:lvlText w:val="%2."/>
      <w:lvlJc w:val="left"/>
    </w:lvl>
    <w:lvl w:ilvl="2">
      <w:start w:val="1"/>
      <w:numFmt w:val="lowerRoman"/>
      <w:lvlText w:val="%1.%2.%3."/>
      <w:lvlJc w:val="right"/>
    </w:lvl>
    <w:lvl w:ilvl="3">
      <w:start w:val="1"/>
      <w:numFmt w:val="decimal"/>
      <w:lvlText w:val="%1.%2.%3.%4."/>
      <w:lvlJc w:val="left"/>
    </w:lvl>
    <w:lvl w:ilvl="4">
      <w:start w:val="1"/>
      <w:numFmt w:val="lowerLetter"/>
      <w:lvlText w:val="%1.%2.%3.%4.%5."/>
      <w:lvlJc w:val="left"/>
    </w:lvl>
    <w:lvl w:ilvl="5">
      <w:start w:val="1"/>
      <w:numFmt w:val="lowerRoman"/>
      <w:lvlText w:val="%1.%2.%3.%4.%5.%6."/>
      <w:lvlJc w:val="right"/>
    </w:lvl>
    <w:lvl w:ilvl="6">
      <w:start w:val="1"/>
      <w:numFmt w:val="decimal"/>
      <w:lvlText w:val="%1.%2.%3.%4.%5.%6.%7."/>
      <w:lvlJc w:val="left"/>
    </w:lvl>
    <w:lvl w:ilvl="7">
      <w:start w:val="1"/>
      <w:numFmt w:val="lowerLetter"/>
      <w:lvlText w:val="%1.%2.%3.%4.%5.%6.%7.%8."/>
      <w:lvlJc w:val="left"/>
    </w:lvl>
    <w:lvl w:ilvl="8">
      <w:start w:val="1"/>
      <w:numFmt w:val="lowerRoman"/>
      <w:lvlText w:val="%1.%2.%3.%4.%5.%6.%7.%8.%9."/>
      <w:lvlJc w:val="right"/>
    </w:lvl>
  </w:abstractNum>
  <w:abstractNum w:abstractNumId="45">
    <w:nsid w:val="5D5125DC"/>
    <w:multiLevelType w:val="multilevel"/>
    <w:tmpl w:val="67186E0C"/>
    <w:styleLink w:val="WWNum13"/>
    <w:lvl w:ilvl="0">
      <w:start w:val="1"/>
      <w:numFmt w:val="decimal"/>
      <w:lvlText w:val="%1."/>
      <w:lvlJc w:val="left"/>
    </w:lvl>
    <w:lvl w:ilvl="1">
      <w:start w:val="1"/>
      <w:numFmt w:val="lowerLetter"/>
      <w:lvlText w:val="%2."/>
      <w:lvlJc w:val="left"/>
    </w:lvl>
    <w:lvl w:ilvl="2">
      <w:start w:val="1"/>
      <w:numFmt w:val="lowerRoman"/>
      <w:lvlText w:val="%1.%2.%3."/>
      <w:lvlJc w:val="right"/>
    </w:lvl>
    <w:lvl w:ilvl="3">
      <w:start w:val="1"/>
      <w:numFmt w:val="decimal"/>
      <w:lvlText w:val="%1.%2.%3.%4."/>
      <w:lvlJc w:val="left"/>
    </w:lvl>
    <w:lvl w:ilvl="4">
      <w:start w:val="1"/>
      <w:numFmt w:val="lowerLetter"/>
      <w:lvlText w:val="%1.%2.%3.%4.%5."/>
      <w:lvlJc w:val="left"/>
    </w:lvl>
    <w:lvl w:ilvl="5">
      <w:start w:val="1"/>
      <w:numFmt w:val="lowerRoman"/>
      <w:lvlText w:val="%1.%2.%3.%4.%5.%6."/>
      <w:lvlJc w:val="right"/>
    </w:lvl>
    <w:lvl w:ilvl="6">
      <w:start w:val="1"/>
      <w:numFmt w:val="decimal"/>
      <w:lvlText w:val="%1.%2.%3.%4.%5.%6.%7."/>
      <w:lvlJc w:val="left"/>
    </w:lvl>
    <w:lvl w:ilvl="7">
      <w:start w:val="1"/>
      <w:numFmt w:val="lowerLetter"/>
      <w:lvlText w:val="%1.%2.%3.%4.%5.%6.%7.%8."/>
      <w:lvlJc w:val="left"/>
    </w:lvl>
    <w:lvl w:ilvl="8">
      <w:start w:val="1"/>
      <w:numFmt w:val="lowerRoman"/>
      <w:lvlText w:val="%1.%2.%3.%4.%5.%6.%7.%8.%9."/>
      <w:lvlJc w:val="right"/>
    </w:lvl>
  </w:abstractNum>
  <w:abstractNum w:abstractNumId="46">
    <w:nsid w:val="60E02A1F"/>
    <w:multiLevelType w:val="hybridMultilevel"/>
    <w:tmpl w:val="6248CB80"/>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47">
    <w:nsid w:val="64217F51"/>
    <w:multiLevelType w:val="multilevel"/>
    <w:tmpl w:val="45181904"/>
    <w:styleLink w:val="WWNum17"/>
    <w:lvl w:ilvl="0">
      <w:start w:val="1"/>
      <w:numFmt w:val="decimal"/>
      <w:lvlText w:val="%1)"/>
      <w:lvlJc w:val="left"/>
    </w:lvl>
    <w:lvl w:ilvl="1">
      <w:start w:val="1"/>
      <w:numFmt w:val="lowerLetter"/>
      <w:lvlText w:val="%2."/>
      <w:lvlJc w:val="left"/>
    </w:lvl>
    <w:lvl w:ilvl="2">
      <w:start w:val="1"/>
      <w:numFmt w:val="lowerRoman"/>
      <w:lvlText w:val="%1.%2.%3."/>
      <w:lvlJc w:val="right"/>
    </w:lvl>
    <w:lvl w:ilvl="3">
      <w:start w:val="1"/>
      <w:numFmt w:val="decimal"/>
      <w:lvlText w:val="%1.%2.%3.%4."/>
      <w:lvlJc w:val="left"/>
    </w:lvl>
    <w:lvl w:ilvl="4">
      <w:start w:val="1"/>
      <w:numFmt w:val="lowerLetter"/>
      <w:lvlText w:val="%1.%2.%3.%4.%5."/>
      <w:lvlJc w:val="left"/>
    </w:lvl>
    <w:lvl w:ilvl="5">
      <w:start w:val="1"/>
      <w:numFmt w:val="lowerRoman"/>
      <w:lvlText w:val="%1.%2.%3.%4.%5.%6."/>
      <w:lvlJc w:val="right"/>
    </w:lvl>
    <w:lvl w:ilvl="6">
      <w:start w:val="1"/>
      <w:numFmt w:val="decimal"/>
      <w:lvlText w:val="%1.%2.%3.%4.%5.%6.%7."/>
      <w:lvlJc w:val="left"/>
    </w:lvl>
    <w:lvl w:ilvl="7">
      <w:start w:val="1"/>
      <w:numFmt w:val="lowerLetter"/>
      <w:lvlText w:val="%1.%2.%3.%4.%5.%6.%7.%8."/>
      <w:lvlJc w:val="left"/>
    </w:lvl>
    <w:lvl w:ilvl="8">
      <w:start w:val="1"/>
      <w:numFmt w:val="lowerRoman"/>
      <w:lvlText w:val="%1.%2.%3.%4.%5.%6.%7.%8.%9."/>
      <w:lvlJc w:val="right"/>
    </w:lvl>
  </w:abstractNum>
  <w:abstractNum w:abstractNumId="48">
    <w:nsid w:val="68F37648"/>
    <w:multiLevelType w:val="multilevel"/>
    <w:tmpl w:val="0DAE444A"/>
    <w:styleLink w:val="WWNum22"/>
    <w:lvl w:ilvl="0">
      <w:numFmt w:val="bullet"/>
      <w:lvlText w:val=""/>
      <w:lvlJc w:val="left"/>
      <w:rPr>
        <w:rFonts w:ascii="Symbol" w:hAnsi="Symbol"/>
        <w:sz w:val="20"/>
      </w:rPr>
    </w:lvl>
    <w:lvl w:ilvl="1">
      <w:numFmt w:val="bullet"/>
      <w:lvlText w:val="o"/>
      <w:lvlJc w:val="left"/>
      <w:rPr>
        <w:rFonts w:ascii="Courier New" w:hAnsi="Courier New" w:cs="Times New Roman"/>
        <w:sz w:val="20"/>
      </w:rPr>
    </w:lvl>
    <w:lvl w:ilvl="2">
      <w:numFmt w:val="bullet"/>
      <w:lvlText w:val=""/>
      <w:lvlJc w:val="left"/>
      <w:rPr>
        <w:rFonts w:ascii="Wingdings" w:hAnsi="Wingdings"/>
        <w:sz w:val="20"/>
      </w:rPr>
    </w:lvl>
    <w:lvl w:ilvl="3">
      <w:numFmt w:val="bullet"/>
      <w:lvlText w:val=""/>
      <w:lvlJc w:val="left"/>
      <w:rPr>
        <w:rFonts w:ascii="Wingdings" w:hAnsi="Wingdings"/>
        <w:sz w:val="20"/>
      </w:rPr>
    </w:lvl>
    <w:lvl w:ilvl="4">
      <w:numFmt w:val="bullet"/>
      <w:lvlText w:val=""/>
      <w:lvlJc w:val="left"/>
      <w:rPr>
        <w:rFonts w:ascii="Wingdings" w:hAnsi="Wingdings"/>
        <w:sz w:val="20"/>
      </w:rPr>
    </w:lvl>
    <w:lvl w:ilvl="5">
      <w:numFmt w:val="bullet"/>
      <w:lvlText w:val=""/>
      <w:lvlJc w:val="left"/>
      <w:rPr>
        <w:rFonts w:ascii="Wingdings" w:hAnsi="Wingdings"/>
        <w:sz w:val="20"/>
      </w:rPr>
    </w:lvl>
    <w:lvl w:ilvl="6">
      <w:numFmt w:val="bullet"/>
      <w:lvlText w:val=""/>
      <w:lvlJc w:val="left"/>
      <w:rPr>
        <w:rFonts w:ascii="Wingdings" w:hAnsi="Wingdings"/>
        <w:sz w:val="20"/>
      </w:rPr>
    </w:lvl>
    <w:lvl w:ilvl="7">
      <w:numFmt w:val="bullet"/>
      <w:lvlText w:val=""/>
      <w:lvlJc w:val="left"/>
      <w:rPr>
        <w:rFonts w:ascii="Wingdings" w:hAnsi="Wingdings"/>
        <w:sz w:val="20"/>
      </w:rPr>
    </w:lvl>
    <w:lvl w:ilvl="8">
      <w:numFmt w:val="bullet"/>
      <w:lvlText w:val=""/>
      <w:lvlJc w:val="left"/>
      <w:rPr>
        <w:rFonts w:ascii="Wingdings" w:hAnsi="Wingdings"/>
        <w:sz w:val="20"/>
      </w:rPr>
    </w:lvl>
  </w:abstractNum>
  <w:abstractNum w:abstractNumId="49">
    <w:nsid w:val="72CC40B2"/>
    <w:multiLevelType w:val="hybridMultilevel"/>
    <w:tmpl w:val="1252334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0">
    <w:nsid w:val="739277E8"/>
    <w:multiLevelType w:val="multilevel"/>
    <w:tmpl w:val="A788969E"/>
    <w:styleLink w:val="WWNum12"/>
    <w:lvl w:ilvl="0">
      <w:numFmt w:val="bullet"/>
      <w:lvlText w:val=""/>
      <w:lvlJc w:val="left"/>
      <w:rPr>
        <w:rFonts w:ascii="Symbol" w:hAnsi="Symbol"/>
      </w:rPr>
    </w:lvl>
    <w:lvl w:ilvl="1">
      <w:numFmt w:val="bullet"/>
      <w:lvlText w:val="o"/>
      <w:lvlJc w:val="left"/>
      <w:rPr>
        <w:rFonts w:ascii="Courier New" w:hAnsi="Courier New" w:cs="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cs="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cs="Courier New"/>
      </w:rPr>
    </w:lvl>
    <w:lvl w:ilvl="8">
      <w:numFmt w:val="bullet"/>
      <w:lvlText w:val=""/>
      <w:lvlJc w:val="left"/>
      <w:rPr>
        <w:rFonts w:ascii="Wingdings" w:hAnsi="Wingdings"/>
      </w:rPr>
    </w:lvl>
  </w:abstractNum>
  <w:abstractNum w:abstractNumId="51">
    <w:nsid w:val="74BE778F"/>
    <w:multiLevelType w:val="multilevel"/>
    <w:tmpl w:val="117AB684"/>
    <w:styleLink w:val="WWNum3"/>
    <w:lvl w:ilvl="0">
      <w:start w:val="1"/>
      <w:numFmt w:val="lowerLetter"/>
      <w:lvlText w:val="%1)"/>
      <w:lvlJc w:val="left"/>
    </w:lvl>
    <w:lvl w:ilvl="1">
      <w:start w:val="1"/>
      <w:numFmt w:val="lowerLetter"/>
      <w:lvlText w:val="%2."/>
      <w:lvlJc w:val="left"/>
    </w:lvl>
    <w:lvl w:ilvl="2">
      <w:start w:val="1"/>
      <w:numFmt w:val="lowerRoman"/>
      <w:lvlText w:val="%1.%2.%3."/>
      <w:lvlJc w:val="right"/>
    </w:lvl>
    <w:lvl w:ilvl="3">
      <w:start w:val="1"/>
      <w:numFmt w:val="decimal"/>
      <w:lvlText w:val="%1.%2.%3.%4."/>
      <w:lvlJc w:val="left"/>
    </w:lvl>
    <w:lvl w:ilvl="4">
      <w:start w:val="1"/>
      <w:numFmt w:val="lowerLetter"/>
      <w:lvlText w:val="%1.%2.%3.%4.%5."/>
      <w:lvlJc w:val="left"/>
    </w:lvl>
    <w:lvl w:ilvl="5">
      <w:start w:val="1"/>
      <w:numFmt w:val="lowerRoman"/>
      <w:lvlText w:val="%1.%2.%3.%4.%5.%6."/>
      <w:lvlJc w:val="right"/>
    </w:lvl>
    <w:lvl w:ilvl="6">
      <w:start w:val="1"/>
      <w:numFmt w:val="decimal"/>
      <w:lvlText w:val="%1.%2.%3.%4.%5.%6.%7."/>
      <w:lvlJc w:val="left"/>
    </w:lvl>
    <w:lvl w:ilvl="7">
      <w:start w:val="1"/>
      <w:numFmt w:val="lowerLetter"/>
      <w:lvlText w:val="%1.%2.%3.%4.%5.%6.%7.%8."/>
      <w:lvlJc w:val="left"/>
    </w:lvl>
    <w:lvl w:ilvl="8">
      <w:start w:val="1"/>
      <w:numFmt w:val="lowerRoman"/>
      <w:lvlText w:val="%1.%2.%3.%4.%5.%6.%7.%8.%9."/>
      <w:lvlJc w:val="right"/>
    </w:lvl>
  </w:abstractNum>
  <w:abstractNum w:abstractNumId="52">
    <w:nsid w:val="767963CD"/>
    <w:multiLevelType w:val="multilevel"/>
    <w:tmpl w:val="FE06EE94"/>
    <w:styleLink w:val="WWNum24"/>
    <w:lvl w:ilvl="0">
      <w:numFmt w:val="bullet"/>
      <w:lvlText w:val=""/>
      <w:lvlJc w:val="left"/>
      <w:rPr>
        <w:rFonts w:ascii="Symbol" w:hAnsi="Symbol"/>
        <w:sz w:val="20"/>
      </w:rPr>
    </w:lvl>
    <w:lvl w:ilvl="1">
      <w:numFmt w:val="bullet"/>
      <w:lvlText w:val="o"/>
      <w:lvlJc w:val="left"/>
      <w:rPr>
        <w:rFonts w:ascii="Courier New" w:hAnsi="Courier New" w:cs="Times New Roman"/>
        <w:sz w:val="20"/>
      </w:rPr>
    </w:lvl>
    <w:lvl w:ilvl="2">
      <w:numFmt w:val="bullet"/>
      <w:lvlText w:val=""/>
      <w:lvlJc w:val="left"/>
      <w:rPr>
        <w:rFonts w:ascii="Wingdings" w:hAnsi="Wingdings"/>
        <w:sz w:val="20"/>
      </w:rPr>
    </w:lvl>
    <w:lvl w:ilvl="3">
      <w:numFmt w:val="bullet"/>
      <w:lvlText w:val=""/>
      <w:lvlJc w:val="left"/>
      <w:rPr>
        <w:rFonts w:ascii="Wingdings" w:hAnsi="Wingdings"/>
        <w:sz w:val="20"/>
      </w:rPr>
    </w:lvl>
    <w:lvl w:ilvl="4">
      <w:numFmt w:val="bullet"/>
      <w:lvlText w:val=""/>
      <w:lvlJc w:val="left"/>
      <w:rPr>
        <w:rFonts w:ascii="Wingdings" w:hAnsi="Wingdings"/>
        <w:sz w:val="20"/>
      </w:rPr>
    </w:lvl>
    <w:lvl w:ilvl="5">
      <w:numFmt w:val="bullet"/>
      <w:lvlText w:val=""/>
      <w:lvlJc w:val="left"/>
      <w:rPr>
        <w:rFonts w:ascii="Wingdings" w:hAnsi="Wingdings"/>
        <w:sz w:val="20"/>
      </w:rPr>
    </w:lvl>
    <w:lvl w:ilvl="6">
      <w:numFmt w:val="bullet"/>
      <w:lvlText w:val=""/>
      <w:lvlJc w:val="left"/>
      <w:rPr>
        <w:rFonts w:ascii="Wingdings" w:hAnsi="Wingdings"/>
        <w:sz w:val="20"/>
      </w:rPr>
    </w:lvl>
    <w:lvl w:ilvl="7">
      <w:numFmt w:val="bullet"/>
      <w:lvlText w:val=""/>
      <w:lvlJc w:val="left"/>
      <w:rPr>
        <w:rFonts w:ascii="Wingdings" w:hAnsi="Wingdings"/>
        <w:sz w:val="20"/>
      </w:rPr>
    </w:lvl>
    <w:lvl w:ilvl="8">
      <w:numFmt w:val="bullet"/>
      <w:lvlText w:val=""/>
      <w:lvlJc w:val="left"/>
      <w:rPr>
        <w:rFonts w:ascii="Wingdings" w:hAnsi="Wingdings"/>
        <w:sz w:val="20"/>
      </w:rPr>
    </w:lvl>
  </w:abstractNum>
  <w:abstractNum w:abstractNumId="53">
    <w:nsid w:val="7C8D1360"/>
    <w:multiLevelType w:val="hybridMultilevel"/>
    <w:tmpl w:val="FA10EDD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4">
    <w:nsid w:val="7D352EB6"/>
    <w:multiLevelType w:val="hybridMultilevel"/>
    <w:tmpl w:val="3B20AB0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5">
    <w:nsid w:val="7E206F25"/>
    <w:multiLevelType w:val="multilevel"/>
    <w:tmpl w:val="7210635C"/>
    <w:styleLink w:val="WWNum15"/>
    <w:lvl w:ilvl="0">
      <w:start w:val="10"/>
      <w:numFmt w:val="decimal"/>
      <w:lvlText w:val="%1."/>
      <w:lvlJc w:val="left"/>
    </w:lvl>
    <w:lvl w:ilvl="1">
      <w:start w:val="1"/>
      <w:numFmt w:val="lowerLetter"/>
      <w:lvlText w:val="%2."/>
      <w:lvlJc w:val="left"/>
    </w:lvl>
    <w:lvl w:ilvl="2">
      <w:start w:val="1"/>
      <w:numFmt w:val="lowerRoman"/>
      <w:lvlText w:val="%1.%2.%3."/>
      <w:lvlJc w:val="right"/>
    </w:lvl>
    <w:lvl w:ilvl="3">
      <w:start w:val="1"/>
      <w:numFmt w:val="decimal"/>
      <w:lvlText w:val="%1.%2.%3.%4."/>
      <w:lvlJc w:val="left"/>
    </w:lvl>
    <w:lvl w:ilvl="4">
      <w:start w:val="1"/>
      <w:numFmt w:val="lowerLetter"/>
      <w:lvlText w:val="%1.%2.%3.%4.%5."/>
      <w:lvlJc w:val="left"/>
    </w:lvl>
    <w:lvl w:ilvl="5">
      <w:start w:val="1"/>
      <w:numFmt w:val="lowerRoman"/>
      <w:lvlText w:val="%1.%2.%3.%4.%5.%6."/>
      <w:lvlJc w:val="right"/>
    </w:lvl>
    <w:lvl w:ilvl="6">
      <w:start w:val="1"/>
      <w:numFmt w:val="decimal"/>
      <w:lvlText w:val="%1.%2.%3.%4.%5.%6.%7."/>
      <w:lvlJc w:val="left"/>
    </w:lvl>
    <w:lvl w:ilvl="7">
      <w:start w:val="1"/>
      <w:numFmt w:val="lowerLetter"/>
      <w:lvlText w:val="%1.%2.%3.%4.%5.%6.%7.%8."/>
      <w:lvlJc w:val="left"/>
    </w:lvl>
    <w:lvl w:ilvl="8">
      <w:start w:val="1"/>
      <w:numFmt w:val="lowerRoman"/>
      <w:lvlText w:val="%1.%2.%3.%4.%5.%6.%7.%8.%9."/>
      <w:lvlJc w:val="right"/>
    </w:lvl>
  </w:abstractNum>
  <w:abstractNum w:abstractNumId="56">
    <w:nsid w:val="7FF817C1"/>
    <w:multiLevelType w:val="multilevel"/>
    <w:tmpl w:val="D6A2B30C"/>
    <w:styleLink w:val="WWNum20"/>
    <w:lvl w:ilvl="0">
      <w:numFmt w:val="bullet"/>
      <w:lvlText w:val=""/>
      <w:lvlJc w:val="left"/>
      <w:rPr>
        <w:rFonts w:ascii="Symbol" w:hAnsi="Symbol"/>
      </w:rPr>
    </w:lvl>
    <w:lvl w:ilvl="1">
      <w:numFmt w:val="bullet"/>
      <w:lvlText w:val="o"/>
      <w:lvlJc w:val="left"/>
      <w:rPr>
        <w:rFonts w:ascii="Courier New" w:hAnsi="Courier New" w:cs="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cs="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cs="Courier New"/>
      </w:rPr>
    </w:lvl>
    <w:lvl w:ilvl="8">
      <w:numFmt w:val="bullet"/>
      <w:lvlText w:val=""/>
      <w:lvlJc w:val="left"/>
      <w:rPr>
        <w:rFonts w:ascii="Wingdings" w:hAnsi="Wingdings"/>
      </w:rPr>
    </w:lvl>
  </w:abstractNum>
  <w:num w:numId="1">
    <w:abstractNumId w:val="35"/>
  </w:num>
  <w:num w:numId="2">
    <w:abstractNumId w:val="23"/>
  </w:num>
  <w:num w:numId="3">
    <w:abstractNumId w:val="51"/>
  </w:num>
  <w:num w:numId="4">
    <w:abstractNumId w:val="36"/>
  </w:num>
  <w:num w:numId="5">
    <w:abstractNumId w:val="44"/>
  </w:num>
  <w:num w:numId="6">
    <w:abstractNumId w:val="42"/>
  </w:num>
  <w:num w:numId="7">
    <w:abstractNumId w:val="33"/>
  </w:num>
  <w:num w:numId="8">
    <w:abstractNumId w:val="19"/>
  </w:num>
  <w:num w:numId="9">
    <w:abstractNumId w:val="34"/>
  </w:num>
  <w:num w:numId="10">
    <w:abstractNumId w:val="43"/>
  </w:num>
  <w:num w:numId="11">
    <w:abstractNumId w:val="25"/>
  </w:num>
  <w:num w:numId="12">
    <w:abstractNumId w:val="50"/>
  </w:num>
  <w:num w:numId="13">
    <w:abstractNumId w:val="45"/>
  </w:num>
  <w:num w:numId="14">
    <w:abstractNumId w:val="31"/>
  </w:num>
  <w:num w:numId="15">
    <w:abstractNumId w:val="55"/>
  </w:num>
  <w:num w:numId="16">
    <w:abstractNumId w:val="26"/>
  </w:num>
  <w:num w:numId="17">
    <w:abstractNumId w:val="47"/>
  </w:num>
  <w:num w:numId="18">
    <w:abstractNumId w:val="18"/>
  </w:num>
  <w:num w:numId="19">
    <w:abstractNumId w:val="38"/>
  </w:num>
  <w:num w:numId="20">
    <w:abstractNumId w:val="56"/>
  </w:num>
  <w:num w:numId="21">
    <w:abstractNumId w:val="30"/>
  </w:num>
  <w:num w:numId="22">
    <w:abstractNumId w:val="48"/>
  </w:num>
  <w:num w:numId="23">
    <w:abstractNumId w:val="29"/>
  </w:num>
  <w:num w:numId="24">
    <w:abstractNumId w:val="52"/>
  </w:num>
  <w:num w:numId="25">
    <w:abstractNumId w:val="33"/>
  </w:num>
  <w:num w:numId="26">
    <w:abstractNumId w:val="34"/>
  </w:num>
  <w:num w:numId="27">
    <w:abstractNumId w:val="2"/>
  </w:num>
  <w:num w:numId="28">
    <w:abstractNumId w:val="17"/>
  </w:num>
  <w:num w:numId="29">
    <w:abstractNumId w:val="0"/>
    <w:lvlOverride w:ilvl="0">
      <w:lvl w:ilvl="0">
        <w:start w:val="65535"/>
        <w:numFmt w:val="bullet"/>
        <w:lvlText w:val="•"/>
        <w:legacy w:legacy="1" w:legacySpace="0" w:legacyIndent="355"/>
        <w:lvlJc w:val="left"/>
        <w:rPr>
          <w:rFonts w:ascii="Arial" w:hAnsi="Arial" w:hint="default"/>
        </w:rPr>
      </w:lvl>
    </w:lvlOverride>
  </w:num>
  <w:num w:numId="30">
    <w:abstractNumId w:val="0"/>
    <w:lvlOverride w:ilvl="0">
      <w:lvl w:ilvl="0">
        <w:start w:val="65535"/>
        <w:numFmt w:val="bullet"/>
        <w:lvlText w:val="•"/>
        <w:legacy w:legacy="1" w:legacySpace="0" w:legacyIndent="365"/>
        <w:lvlJc w:val="left"/>
        <w:rPr>
          <w:rFonts w:ascii="Arial" w:hAnsi="Arial" w:hint="default"/>
        </w:rPr>
      </w:lvl>
    </w:lvlOverride>
  </w:num>
  <w:num w:numId="31">
    <w:abstractNumId w:val="16"/>
  </w:num>
  <w:num w:numId="32">
    <w:abstractNumId w:val="41"/>
  </w:num>
  <w:num w:numId="33">
    <w:abstractNumId w:val="53"/>
  </w:num>
  <w:num w:numId="34">
    <w:abstractNumId w:val="27"/>
  </w:num>
  <w:num w:numId="35">
    <w:abstractNumId w:val="28"/>
  </w:num>
  <w:num w:numId="36">
    <w:abstractNumId w:val="14"/>
  </w:num>
  <w:num w:numId="37">
    <w:abstractNumId w:val="13"/>
  </w:num>
  <w:num w:numId="38">
    <w:abstractNumId w:val="40"/>
  </w:num>
  <w:num w:numId="39">
    <w:abstractNumId w:val="12"/>
  </w:num>
  <w:num w:numId="40">
    <w:abstractNumId w:val="49"/>
  </w:num>
  <w:num w:numId="41">
    <w:abstractNumId w:val="9"/>
  </w:num>
  <w:num w:numId="42">
    <w:abstractNumId w:val="10"/>
  </w:num>
  <w:num w:numId="43">
    <w:abstractNumId w:val="20"/>
  </w:num>
  <w:num w:numId="44">
    <w:abstractNumId w:val="32"/>
  </w:num>
  <w:num w:numId="45">
    <w:abstractNumId w:val="46"/>
  </w:num>
  <w:num w:numId="46">
    <w:abstractNumId w:val="24"/>
    <w:lvlOverride w:ilvl="0">
      <w:startOverride w:val="1"/>
    </w:lvlOverride>
  </w:num>
  <w:num w:numId="47">
    <w:abstractNumId w:val="39"/>
  </w:num>
  <w:num w:numId="48">
    <w:abstractNumId w:val="22"/>
  </w:num>
  <w:num w:numId="49">
    <w:abstractNumId w:val="21"/>
  </w:num>
  <w:num w:numId="50">
    <w:abstractNumId w:val="37"/>
  </w:num>
  <w:num w:numId="51">
    <w:abstractNumId w:val="15"/>
  </w:num>
  <w:num w:numId="52">
    <w:abstractNumId w:val="54"/>
  </w:num>
  <w:num w:numId="53">
    <w:abstractNumId w:val="11"/>
  </w:num>
  <w:num w:numId="54">
    <w:abstractNumId w:val="8"/>
  </w:num>
  <w:numIdMacAtCleanup w:val="5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defaultTabStop w:val="709"/>
  <w:autoHyphenation/>
  <w:hyphenationZone w:val="425"/>
  <w:characterSpacingControl w:val="doNotCompress"/>
  <w:hdrShapeDefaults>
    <o:shapedefaults v:ext="edit" spidmax="22835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C16A7"/>
    <w:rsid w:val="0000095A"/>
    <w:rsid w:val="00003CFF"/>
    <w:rsid w:val="00005D98"/>
    <w:rsid w:val="00005E7C"/>
    <w:rsid w:val="0001503A"/>
    <w:rsid w:val="00016F8F"/>
    <w:rsid w:val="000224C9"/>
    <w:rsid w:val="00023A07"/>
    <w:rsid w:val="000241D8"/>
    <w:rsid w:val="000245C1"/>
    <w:rsid w:val="0002570A"/>
    <w:rsid w:val="00025EFA"/>
    <w:rsid w:val="000432B4"/>
    <w:rsid w:val="00043AE6"/>
    <w:rsid w:val="00047C9E"/>
    <w:rsid w:val="00055E88"/>
    <w:rsid w:val="00056029"/>
    <w:rsid w:val="0006003F"/>
    <w:rsid w:val="00065FBA"/>
    <w:rsid w:val="00075A4F"/>
    <w:rsid w:val="00080A44"/>
    <w:rsid w:val="00081B2A"/>
    <w:rsid w:val="0008778B"/>
    <w:rsid w:val="000910A3"/>
    <w:rsid w:val="00092358"/>
    <w:rsid w:val="000951F8"/>
    <w:rsid w:val="000A29DC"/>
    <w:rsid w:val="000A373F"/>
    <w:rsid w:val="000A7096"/>
    <w:rsid w:val="000A7115"/>
    <w:rsid w:val="000A78A4"/>
    <w:rsid w:val="000B4693"/>
    <w:rsid w:val="000C0642"/>
    <w:rsid w:val="000C1CEE"/>
    <w:rsid w:val="000C1E0A"/>
    <w:rsid w:val="000C2B95"/>
    <w:rsid w:val="000C5E77"/>
    <w:rsid w:val="000C5EF3"/>
    <w:rsid w:val="000C6062"/>
    <w:rsid w:val="000C639F"/>
    <w:rsid w:val="000D3B2C"/>
    <w:rsid w:val="000D6B76"/>
    <w:rsid w:val="000D6C43"/>
    <w:rsid w:val="000E06E5"/>
    <w:rsid w:val="000E0745"/>
    <w:rsid w:val="000E140B"/>
    <w:rsid w:val="000E2C56"/>
    <w:rsid w:val="000E2FBE"/>
    <w:rsid w:val="000F3A40"/>
    <w:rsid w:val="000F4D3A"/>
    <w:rsid w:val="000F6607"/>
    <w:rsid w:val="000F7DED"/>
    <w:rsid w:val="00103C88"/>
    <w:rsid w:val="001067EE"/>
    <w:rsid w:val="00106BE1"/>
    <w:rsid w:val="00114D74"/>
    <w:rsid w:val="001158F8"/>
    <w:rsid w:val="001169EA"/>
    <w:rsid w:val="00116FDF"/>
    <w:rsid w:val="00117078"/>
    <w:rsid w:val="001302DB"/>
    <w:rsid w:val="00131822"/>
    <w:rsid w:val="001320E5"/>
    <w:rsid w:val="001334CE"/>
    <w:rsid w:val="00133DFD"/>
    <w:rsid w:val="00134D6B"/>
    <w:rsid w:val="00135BE5"/>
    <w:rsid w:val="001361C3"/>
    <w:rsid w:val="0013646B"/>
    <w:rsid w:val="0014112B"/>
    <w:rsid w:val="00142294"/>
    <w:rsid w:val="00146863"/>
    <w:rsid w:val="00146FAE"/>
    <w:rsid w:val="00157019"/>
    <w:rsid w:val="00161AD4"/>
    <w:rsid w:val="0016242E"/>
    <w:rsid w:val="00162FBF"/>
    <w:rsid w:val="001676EB"/>
    <w:rsid w:val="001755E5"/>
    <w:rsid w:val="00175B1C"/>
    <w:rsid w:val="00180A2F"/>
    <w:rsid w:val="00181544"/>
    <w:rsid w:val="0018237B"/>
    <w:rsid w:val="00186ED4"/>
    <w:rsid w:val="00194FDF"/>
    <w:rsid w:val="001A1AED"/>
    <w:rsid w:val="001A5617"/>
    <w:rsid w:val="001A572F"/>
    <w:rsid w:val="001B219C"/>
    <w:rsid w:val="001B396C"/>
    <w:rsid w:val="001B3982"/>
    <w:rsid w:val="001C16A7"/>
    <w:rsid w:val="001C2B96"/>
    <w:rsid w:val="001C6AF5"/>
    <w:rsid w:val="001D0A8F"/>
    <w:rsid w:val="001D1E36"/>
    <w:rsid w:val="001D4A9C"/>
    <w:rsid w:val="001D63C1"/>
    <w:rsid w:val="001E44A6"/>
    <w:rsid w:val="001E78B8"/>
    <w:rsid w:val="001F502D"/>
    <w:rsid w:val="001F65F8"/>
    <w:rsid w:val="00201035"/>
    <w:rsid w:val="00203C47"/>
    <w:rsid w:val="00212E54"/>
    <w:rsid w:val="0021638B"/>
    <w:rsid w:val="00217B06"/>
    <w:rsid w:val="002259AC"/>
    <w:rsid w:val="00230B13"/>
    <w:rsid w:val="002313F6"/>
    <w:rsid w:val="00240CF4"/>
    <w:rsid w:val="00241AB3"/>
    <w:rsid w:val="0024207A"/>
    <w:rsid w:val="002455A6"/>
    <w:rsid w:val="002507BA"/>
    <w:rsid w:val="00251E8F"/>
    <w:rsid w:val="00253B86"/>
    <w:rsid w:val="002542FF"/>
    <w:rsid w:val="00256620"/>
    <w:rsid w:val="0026134F"/>
    <w:rsid w:val="00262CCF"/>
    <w:rsid w:val="00263788"/>
    <w:rsid w:val="00267272"/>
    <w:rsid w:val="0027103D"/>
    <w:rsid w:val="0027134A"/>
    <w:rsid w:val="00271D3E"/>
    <w:rsid w:val="002743B2"/>
    <w:rsid w:val="00280C92"/>
    <w:rsid w:val="0028149A"/>
    <w:rsid w:val="00283B49"/>
    <w:rsid w:val="0028588B"/>
    <w:rsid w:val="002866BB"/>
    <w:rsid w:val="002877E0"/>
    <w:rsid w:val="002912FC"/>
    <w:rsid w:val="00293D28"/>
    <w:rsid w:val="00296534"/>
    <w:rsid w:val="002A0BC1"/>
    <w:rsid w:val="002A5CCB"/>
    <w:rsid w:val="002A609D"/>
    <w:rsid w:val="002A7670"/>
    <w:rsid w:val="002B14FC"/>
    <w:rsid w:val="002B2C7C"/>
    <w:rsid w:val="002B644C"/>
    <w:rsid w:val="002B78B0"/>
    <w:rsid w:val="002C4C62"/>
    <w:rsid w:val="002D1080"/>
    <w:rsid w:val="002D6802"/>
    <w:rsid w:val="002D763E"/>
    <w:rsid w:val="002E299D"/>
    <w:rsid w:val="002E2F1C"/>
    <w:rsid w:val="002E3C5D"/>
    <w:rsid w:val="002E4A31"/>
    <w:rsid w:val="002F2E96"/>
    <w:rsid w:val="002F3324"/>
    <w:rsid w:val="002F55D4"/>
    <w:rsid w:val="002F603B"/>
    <w:rsid w:val="00302B69"/>
    <w:rsid w:val="00302C1E"/>
    <w:rsid w:val="00304191"/>
    <w:rsid w:val="00305C26"/>
    <w:rsid w:val="00310F89"/>
    <w:rsid w:val="003136CD"/>
    <w:rsid w:val="00315839"/>
    <w:rsid w:val="003170AF"/>
    <w:rsid w:val="0032307A"/>
    <w:rsid w:val="0033404E"/>
    <w:rsid w:val="003348BA"/>
    <w:rsid w:val="00337280"/>
    <w:rsid w:val="0034026A"/>
    <w:rsid w:val="00342642"/>
    <w:rsid w:val="003426C9"/>
    <w:rsid w:val="0034765A"/>
    <w:rsid w:val="00350A63"/>
    <w:rsid w:val="00351F2F"/>
    <w:rsid w:val="0035744E"/>
    <w:rsid w:val="00360B4A"/>
    <w:rsid w:val="00364246"/>
    <w:rsid w:val="00365437"/>
    <w:rsid w:val="003658BA"/>
    <w:rsid w:val="00365C18"/>
    <w:rsid w:val="00366447"/>
    <w:rsid w:val="003672B2"/>
    <w:rsid w:val="003710AF"/>
    <w:rsid w:val="00375CEB"/>
    <w:rsid w:val="00385DA1"/>
    <w:rsid w:val="00386C87"/>
    <w:rsid w:val="00390EF5"/>
    <w:rsid w:val="003956B1"/>
    <w:rsid w:val="003A0864"/>
    <w:rsid w:val="003A5444"/>
    <w:rsid w:val="003A6E97"/>
    <w:rsid w:val="003B253E"/>
    <w:rsid w:val="003C0823"/>
    <w:rsid w:val="003C1A7A"/>
    <w:rsid w:val="003C1AE9"/>
    <w:rsid w:val="003C1DD9"/>
    <w:rsid w:val="003C36BF"/>
    <w:rsid w:val="003C48C9"/>
    <w:rsid w:val="003D1B7A"/>
    <w:rsid w:val="003D373F"/>
    <w:rsid w:val="003D4229"/>
    <w:rsid w:val="003D4F76"/>
    <w:rsid w:val="003D4FAC"/>
    <w:rsid w:val="003D54A5"/>
    <w:rsid w:val="003D78F1"/>
    <w:rsid w:val="003E3792"/>
    <w:rsid w:val="003E5317"/>
    <w:rsid w:val="003E708B"/>
    <w:rsid w:val="003E7285"/>
    <w:rsid w:val="003E7614"/>
    <w:rsid w:val="003F045C"/>
    <w:rsid w:val="003F1DE5"/>
    <w:rsid w:val="003F3FBE"/>
    <w:rsid w:val="003F62E1"/>
    <w:rsid w:val="003F6928"/>
    <w:rsid w:val="003F79B7"/>
    <w:rsid w:val="004003F6"/>
    <w:rsid w:val="004015E9"/>
    <w:rsid w:val="00405018"/>
    <w:rsid w:val="00405686"/>
    <w:rsid w:val="004067CA"/>
    <w:rsid w:val="0040708B"/>
    <w:rsid w:val="00411FC4"/>
    <w:rsid w:val="004127FF"/>
    <w:rsid w:val="00413004"/>
    <w:rsid w:val="00421DC5"/>
    <w:rsid w:val="0042485A"/>
    <w:rsid w:val="00425B37"/>
    <w:rsid w:val="004316CF"/>
    <w:rsid w:val="0043449E"/>
    <w:rsid w:val="0043567E"/>
    <w:rsid w:val="0043649E"/>
    <w:rsid w:val="00436867"/>
    <w:rsid w:val="004404EB"/>
    <w:rsid w:val="00440B9F"/>
    <w:rsid w:val="00441B68"/>
    <w:rsid w:val="00443F59"/>
    <w:rsid w:val="00447E3A"/>
    <w:rsid w:val="0045036A"/>
    <w:rsid w:val="00452167"/>
    <w:rsid w:val="00454853"/>
    <w:rsid w:val="004559F5"/>
    <w:rsid w:val="0045764C"/>
    <w:rsid w:val="00457798"/>
    <w:rsid w:val="00457CBF"/>
    <w:rsid w:val="00460409"/>
    <w:rsid w:val="00460C92"/>
    <w:rsid w:val="0047112A"/>
    <w:rsid w:val="00473355"/>
    <w:rsid w:val="00482205"/>
    <w:rsid w:val="0048371C"/>
    <w:rsid w:val="004856DE"/>
    <w:rsid w:val="004871E5"/>
    <w:rsid w:val="00493F4C"/>
    <w:rsid w:val="00496211"/>
    <w:rsid w:val="004A1AB9"/>
    <w:rsid w:val="004B26E1"/>
    <w:rsid w:val="004B467E"/>
    <w:rsid w:val="004B4D71"/>
    <w:rsid w:val="004B7F11"/>
    <w:rsid w:val="004C36CC"/>
    <w:rsid w:val="004C7161"/>
    <w:rsid w:val="004D0730"/>
    <w:rsid w:val="004D761E"/>
    <w:rsid w:val="004D7789"/>
    <w:rsid w:val="004D7BE9"/>
    <w:rsid w:val="004E0E49"/>
    <w:rsid w:val="004E2297"/>
    <w:rsid w:val="004E259A"/>
    <w:rsid w:val="004E294A"/>
    <w:rsid w:val="004E2AE0"/>
    <w:rsid w:val="004F059C"/>
    <w:rsid w:val="004F1EAF"/>
    <w:rsid w:val="004F4C47"/>
    <w:rsid w:val="004F4C77"/>
    <w:rsid w:val="0050175F"/>
    <w:rsid w:val="0050503A"/>
    <w:rsid w:val="00510D5F"/>
    <w:rsid w:val="00515924"/>
    <w:rsid w:val="00520F5A"/>
    <w:rsid w:val="00521207"/>
    <w:rsid w:val="005238BC"/>
    <w:rsid w:val="005244B2"/>
    <w:rsid w:val="0052539C"/>
    <w:rsid w:val="0052654D"/>
    <w:rsid w:val="00527124"/>
    <w:rsid w:val="00530E2C"/>
    <w:rsid w:val="00532935"/>
    <w:rsid w:val="0053646C"/>
    <w:rsid w:val="005376EC"/>
    <w:rsid w:val="00537B23"/>
    <w:rsid w:val="0054253C"/>
    <w:rsid w:val="00551849"/>
    <w:rsid w:val="00554A15"/>
    <w:rsid w:val="00555AD0"/>
    <w:rsid w:val="005646A3"/>
    <w:rsid w:val="00570CC3"/>
    <w:rsid w:val="0057358B"/>
    <w:rsid w:val="00573955"/>
    <w:rsid w:val="00574434"/>
    <w:rsid w:val="0058162E"/>
    <w:rsid w:val="005839E0"/>
    <w:rsid w:val="00585199"/>
    <w:rsid w:val="00593362"/>
    <w:rsid w:val="00596698"/>
    <w:rsid w:val="005A25DC"/>
    <w:rsid w:val="005A5187"/>
    <w:rsid w:val="005B2D62"/>
    <w:rsid w:val="005B4F6C"/>
    <w:rsid w:val="005B71AE"/>
    <w:rsid w:val="005C2416"/>
    <w:rsid w:val="005C249E"/>
    <w:rsid w:val="005C5400"/>
    <w:rsid w:val="005C7C7B"/>
    <w:rsid w:val="005D0EEA"/>
    <w:rsid w:val="005D3777"/>
    <w:rsid w:val="005D3B98"/>
    <w:rsid w:val="005E2D2B"/>
    <w:rsid w:val="005E4DBD"/>
    <w:rsid w:val="005E57F9"/>
    <w:rsid w:val="005E5B86"/>
    <w:rsid w:val="005F6BEF"/>
    <w:rsid w:val="0060042A"/>
    <w:rsid w:val="0060149C"/>
    <w:rsid w:val="006017A8"/>
    <w:rsid w:val="006066CA"/>
    <w:rsid w:val="0060709F"/>
    <w:rsid w:val="00610482"/>
    <w:rsid w:val="006116CA"/>
    <w:rsid w:val="00616A27"/>
    <w:rsid w:val="00622601"/>
    <w:rsid w:val="006229B7"/>
    <w:rsid w:val="0062342A"/>
    <w:rsid w:val="006250BC"/>
    <w:rsid w:val="00626204"/>
    <w:rsid w:val="0063134E"/>
    <w:rsid w:val="006324C6"/>
    <w:rsid w:val="006325EB"/>
    <w:rsid w:val="00635A25"/>
    <w:rsid w:val="00646798"/>
    <w:rsid w:val="0064693A"/>
    <w:rsid w:val="00646C9F"/>
    <w:rsid w:val="006502A5"/>
    <w:rsid w:val="00655567"/>
    <w:rsid w:val="00656482"/>
    <w:rsid w:val="00657555"/>
    <w:rsid w:val="0067008D"/>
    <w:rsid w:val="006716BF"/>
    <w:rsid w:val="00671D70"/>
    <w:rsid w:val="00671FEC"/>
    <w:rsid w:val="0067282C"/>
    <w:rsid w:val="00675489"/>
    <w:rsid w:val="00675EDD"/>
    <w:rsid w:val="00677B46"/>
    <w:rsid w:val="00680F72"/>
    <w:rsid w:val="0068249D"/>
    <w:rsid w:val="0068260E"/>
    <w:rsid w:val="00686E15"/>
    <w:rsid w:val="00690289"/>
    <w:rsid w:val="00691AF5"/>
    <w:rsid w:val="00691FAC"/>
    <w:rsid w:val="00692272"/>
    <w:rsid w:val="006928BC"/>
    <w:rsid w:val="00692C2B"/>
    <w:rsid w:val="00692D66"/>
    <w:rsid w:val="00693A89"/>
    <w:rsid w:val="00696F02"/>
    <w:rsid w:val="006A0734"/>
    <w:rsid w:val="006A1308"/>
    <w:rsid w:val="006A6190"/>
    <w:rsid w:val="006B0D2A"/>
    <w:rsid w:val="006C558A"/>
    <w:rsid w:val="006D23B4"/>
    <w:rsid w:val="006D50A2"/>
    <w:rsid w:val="006D5DAD"/>
    <w:rsid w:val="006D69BF"/>
    <w:rsid w:val="006D6F92"/>
    <w:rsid w:val="006E2649"/>
    <w:rsid w:val="006F1532"/>
    <w:rsid w:val="006F517C"/>
    <w:rsid w:val="006F6AE5"/>
    <w:rsid w:val="0070130B"/>
    <w:rsid w:val="00702F4F"/>
    <w:rsid w:val="00706101"/>
    <w:rsid w:val="00706A3D"/>
    <w:rsid w:val="00712B9E"/>
    <w:rsid w:val="00712C4D"/>
    <w:rsid w:val="00713033"/>
    <w:rsid w:val="00717D62"/>
    <w:rsid w:val="007221C7"/>
    <w:rsid w:val="0072466B"/>
    <w:rsid w:val="0073101A"/>
    <w:rsid w:val="0073114D"/>
    <w:rsid w:val="007320EC"/>
    <w:rsid w:val="00732342"/>
    <w:rsid w:val="0073279D"/>
    <w:rsid w:val="007334B7"/>
    <w:rsid w:val="0073379F"/>
    <w:rsid w:val="007344F5"/>
    <w:rsid w:val="007359C3"/>
    <w:rsid w:val="00736D0F"/>
    <w:rsid w:val="00736FAD"/>
    <w:rsid w:val="00737B97"/>
    <w:rsid w:val="0074454C"/>
    <w:rsid w:val="00745275"/>
    <w:rsid w:val="007464CC"/>
    <w:rsid w:val="00747104"/>
    <w:rsid w:val="00751AA7"/>
    <w:rsid w:val="00755FE5"/>
    <w:rsid w:val="007712A0"/>
    <w:rsid w:val="007816DC"/>
    <w:rsid w:val="007847AE"/>
    <w:rsid w:val="007861F4"/>
    <w:rsid w:val="00787167"/>
    <w:rsid w:val="00792071"/>
    <w:rsid w:val="00792493"/>
    <w:rsid w:val="00794ADD"/>
    <w:rsid w:val="007A159B"/>
    <w:rsid w:val="007A15D1"/>
    <w:rsid w:val="007A4344"/>
    <w:rsid w:val="007A7246"/>
    <w:rsid w:val="007A7B63"/>
    <w:rsid w:val="007B0599"/>
    <w:rsid w:val="007B581F"/>
    <w:rsid w:val="007B7058"/>
    <w:rsid w:val="007B70DB"/>
    <w:rsid w:val="007B7E5B"/>
    <w:rsid w:val="007C0950"/>
    <w:rsid w:val="007C1832"/>
    <w:rsid w:val="007C3B61"/>
    <w:rsid w:val="007C5545"/>
    <w:rsid w:val="007D10F9"/>
    <w:rsid w:val="007D1D99"/>
    <w:rsid w:val="007D5027"/>
    <w:rsid w:val="007D6BFB"/>
    <w:rsid w:val="007E0C88"/>
    <w:rsid w:val="007E2B74"/>
    <w:rsid w:val="007E3010"/>
    <w:rsid w:val="007E36A6"/>
    <w:rsid w:val="007E5889"/>
    <w:rsid w:val="007E65BF"/>
    <w:rsid w:val="007F1714"/>
    <w:rsid w:val="007F580E"/>
    <w:rsid w:val="007F5BC9"/>
    <w:rsid w:val="008024BD"/>
    <w:rsid w:val="00804153"/>
    <w:rsid w:val="00811A2E"/>
    <w:rsid w:val="00812BF5"/>
    <w:rsid w:val="00814672"/>
    <w:rsid w:val="00814809"/>
    <w:rsid w:val="0081481E"/>
    <w:rsid w:val="008170EA"/>
    <w:rsid w:val="0081726C"/>
    <w:rsid w:val="00820558"/>
    <w:rsid w:val="0082258C"/>
    <w:rsid w:val="0082328E"/>
    <w:rsid w:val="00823D33"/>
    <w:rsid w:val="00823E25"/>
    <w:rsid w:val="00823E43"/>
    <w:rsid w:val="00824331"/>
    <w:rsid w:val="0082759E"/>
    <w:rsid w:val="00831F1B"/>
    <w:rsid w:val="00832F84"/>
    <w:rsid w:val="00833F45"/>
    <w:rsid w:val="008342A7"/>
    <w:rsid w:val="00834D86"/>
    <w:rsid w:val="00836B35"/>
    <w:rsid w:val="0084612D"/>
    <w:rsid w:val="00847251"/>
    <w:rsid w:val="00847515"/>
    <w:rsid w:val="008478A9"/>
    <w:rsid w:val="00851B74"/>
    <w:rsid w:val="00851F45"/>
    <w:rsid w:val="008547CD"/>
    <w:rsid w:val="008560F2"/>
    <w:rsid w:val="0085718D"/>
    <w:rsid w:val="00865121"/>
    <w:rsid w:val="00865F88"/>
    <w:rsid w:val="00875F7B"/>
    <w:rsid w:val="00877F00"/>
    <w:rsid w:val="0088173D"/>
    <w:rsid w:val="00882CEE"/>
    <w:rsid w:val="00885F15"/>
    <w:rsid w:val="0088787D"/>
    <w:rsid w:val="008941B8"/>
    <w:rsid w:val="00894503"/>
    <w:rsid w:val="008953EC"/>
    <w:rsid w:val="008972C5"/>
    <w:rsid w:val="008A0278"/>
    <w:rsid w:val="008A2510"/>
    <w:rsid w:val="008A45FB"/>
    <w:rsid w:val="008A7467"/>
    <w:rsid w:val="008C0FA8"/>
    <w:rsid w:val="008C5359"/>
    <w:rsid w:val="008C6D65"/>
    <w:rsid w:val="008C7C33"/>
    <w:rsid w:val="008C7C92"/>
    <w:rsid w:val="008D06F1"/>
    <w:rsid w:val="008D16A5"/>
    <w:rsid w:val="008D31DE"/>
    <w:rsid w:val="008D5C5A"/>
    <w:rsid w:val="008D7E6A"/>
    <w:rsid w:val="008E121C"/>
    <w:rsid w:val="008E12C7"/>
    <w:rsid w:val="008E20F1"/>
    <w:rsid w:val="008E3BD0"/>
    <w:rsid w:val="008E55B9"/>
    <w:rsid w:val="008E6F9E"/>
    <w:rsid w:val="008F0964"/>
    <w:rsid w:val="008F5889"/>
    <w:rsid w:val="008F71D5"/>
    <w:rsid w:val="009026F7"/>
    <w:rsid w:val="0091041C"/>
    <w:rsid w:val="00917BCC"/>
    <w:rsid w:val="009200A1"/>
    <w:rsid w:val="00920BF9"/>
    <w:rsid w:val="00923C34"/>
    <w:rsid w:val="00924A1B"/>
    <w:rsid w:val="00925ABC"/>
    <w:rsid w:val="00931D52"/>
    <w:rsid w:val="0093320D"/>
    <w:rsid w:val="00936153"/>
    <w:rsid w:val="009365F1"/>
    <w:rsid w:val="0093718E"/>
    <w:rsid w:val="00937AE3"/>
    <w:rsid w:val="0094205D"/>
    <w:rsid w:val="009450B3"/>
    <w:rsid w:val="00950096"/>
    <w:rsid w:val="00950C89"/>
    <w:rsid w:val="0095118E"/>
    <w:rsid w:val="00952473"/>
    <w:rsid w:val="00954C19"/>
    <w:rsid w:val="009551BE"/>
    <w:rsid w:val="00960D7D"/>
    <w:rsid w:val="009646A8"/>
    <w:rsid w:val="009657A6"/>
    <w:rsid w:val="0096697B"/>
    <w:rsid w:val="00967184"/>
    <w:rsid w:val="00971BA3"/>
    <w:rsid w:val="009738A6"/>
    <w:rsid w:val="009753E9"/>
    <w:rsid w:val="00977655"/>
    <w:rsid w:val="00984C32"/>
    <w:rsid w:val="00986BDE"/>
    <w:rsid w:val="009A100D"/>
    <w:rsid w:val="009A3970"/>
    <w:rsid w:val="009A7631"/>
    <w:rsid w:val="009B0D8D"/>
    <w:rsid w:val="009D38D3"/>
    <w:rsid w:val="009D3F15"/>
    <w:rsid w:val="009D40AB"/>
    <w:rsid w:val="009E0518"/>
    <w:rsid w:val="009E0F47"/>
    <w:rsid w:val="009E15FC"/>
    <w:rsid w:val="009E1F9F"/>
    <w:rsid w:val="009E4D8F"/>
    <w:rsid w:val="009E5305"/>
    <w:rsid w:val="009E689C"/>
    <w:rsid w:val="009F1197"/>
    <w:rsid w:val="00A012AF"/>
    <w:rsid w:val="00A02FEF"/>
    <w:rsid w:val="00A03ABD"/>
    <w:rsid w:val="00A05986"/>
    <w:rsid w:val="00A071A1"/>
    <w:rsid w:val="00A07C43"/>
    <w:rsid w:val="00A10CCE"/>
    <w:rsid w:val="00A14E7E"/>
    <w:rsid w:val="00A22553"/>
    <w:rsid w:val="00A2436A"/>
    <w:rsid w:val="00A27A9C"/>
    <w:rsid w:val="00A33F01"/>
    <w:rsid w:val="00A41D0B"/>
    <w:rsid w:val="00A44985"/>
    <w:rsid w:val="00A519D9"/>
    <w:rsid w:val="00A525C9"/>
    <w:rsid w:val="00A6744A"/>
    <w:rsid w:val="00A70EEE"/>
    <w:rsid w:val="00A71598"/>
    <w:rsid w:val="00A75210"/>
    <w:rsid w:val="00A81127"/>
    <w:rsid w:val="00A856C2"/>
    <w:rsid w:val="00A85AB1"/>
    <w:rsid w:val="00A8661A"/>
    <w:rsid w:val="00A870DF"/>
    <w:rsid w:val="00A93BC4"/>
    <w:rsid w:val="00A96567"/>
    <w:rsid w:val="00A9795D"/>
    <w:rsid w:val="00AA0091"/>
    <w:rsid w:val="00AA4030"/>
    <w:rsid w:val="00AA47C1"/>
    <w:rsid w:val="00AA5EF8"/>
    <w:rsid w:val="00AA6924"/>
    <w:rsid w:val="00AA694F"/>
    <w:rsid w:val="00AB3A6C"/>
    <w:rsid w:val="00AB63FB"/>
    <w:rsid w:val="00AB7AF3"/>
    <w:rsid w:val="00AC088F"/>
    <w:rsid w:val="00AC140B"/>
    <w:rsid w:val="00AC1B91"/>
    <w:rsid w:val="00AC2471"/>
    <w:rsid w:val="00AC2BF2"/>
    <w:rsid w:val="00AC30B6"/>
    <w:rsid w:val="00AC7917"/>
    <w:rsid w:val="00AD32B3"/>
    <w:rsid w:val="00AD390C"/>
    <w:rsid w:val="00AD4B32"/>
    <w:rsid w:val="00AD52B8"/>
    <w:rsid w:val="00AD5602"/>
    <w:rsid w:val="00AE0796"/>
    <w:rsid w:val="00AE45CE"/>
    <w:rsid w:val="00AE6B04"/>
    <w:rsid w:val="00AE700D"/>
    <w:rsid w:val="00AE7E8F"/>
    <w:rsid w:val="00AF0C9C"/>
    <w:rsid w:val="00AF2CF7"/>
    <w:rsid w:val="00AF4365"/>
    <w:rsid w:val="00AF4A64"/>
    <w:rsid w:val="00B21428"/>
    <w:rsid w:val="00B22ABE"/>
    <w:rsid w:val="00B24DF5"/>
    <w:rsid w:val="00B25DA4"/>
    <w:rsid w:val="00B2605D"/>
    <w:rsid w:val="00B4271A"/>
    <w:rsid w:val="00B43DB6"/>
    <w:rsid w:val="00B457EF"/>
    <w:rsid w:val="00B47357"/>
    <w:rsid w:val="00B516EB"/>
    <w:rsid w:val="00B5310C"/>
    <w:rsid w:val="00B6007E"/>
    <w:rsid w:val="00B60088"/>
    <w:rsid w:val="00B648CC"/>
    <w:rsid w:val="00B7418A"/>
    <w:rsid w:val="00B7586B"/>
    <w:rsid w:val="00B81543"/>
    <w:rsid w:val="00B8262A"/>
    <w:rsid w:val="00B86EEE"/>
    <w:rsid w:val="00B90940"/>
    <w:rsid w:val="00B96BC1"/>
    <w:rsid w:val="00B96D23"/>
    <w:rsid w:val="00BA0852"/>
    <w:rsid w:val="00BA20BF"/>
    <w:rsid w:val="00BA27A5"/>
    <w:rsid w:val="00BA4230"/>
    <w:rsid w:val="00BA54E1"/>
    <w:rsid w:val="00BA5E4D"/>
    <w:rsid w:val="00BA6F41"/>
    <w:rsid w:val="00BB46C5"/>
    <w:rsid w:val="00BB69DC"/>
    <w:rsid w:val="00BC1B77"/>
    <w:rsid w:val="00BC1F53"/>
    <w:rsid w:val="00BC27EC"/>
    <w:rsid w:val="00BC3C88"/>
    <w:rsid w:val="00BD113D"/>
    <w:rsid w:val="00BD1FF3"/>
    <w:rsid w:val="00BD2DB1"/>
    <w:rsid w:val="00BD4664"/>
    <w:rsid w:val="00BD5578"/>
    <w:rsid w:val="00BE091F"/>
    <w:rsid w:val="00BE13C4"/>
    <w:rsid w:val="00BF36C2"/>
    <w:rsid w:val="00BF3834"/>
    <w:rsid w:val="00BF7EC5"/>
    <w:rsid w:val="00C0275E"/>
    <w:rsid w:val="00C058C4"/>
    <w:rsid w:val="00C105CC"/>
    <w:rsid w:val="00C132D4"/>
    <w:rsid w:val="00C14626"/>
    <w:rsid w:val="00C150A3"/>
    <w:rsid w:val="00C152EB"/>
    <w:rsid w:val="00C200A3"/>
    <w:rsid w:val="00C218F1"/>
    <w:rsid w:val="00C2280C"/>
    <w:rsid w:val="00C2346D"/>
    <w:rsid w:val="00C256BF"/>
    <w:rsid w:val="00C31538"/>
    <w:rsid w:val="00C32091"/>
    <w:rsid w:val="00C340A9"/>
    <w:rsid w:val="00C34E01"/>
    <w:rsid w:val="00C3717C"/>
    <w:rsid w:val="00C40A65"/>
    <w:rsid w:val="00C42311"/>
    <w:rsid w:val="00C4386A"/>
    <w:rsid w:val="00C47ADF"/>
    <w:rsid w:val="00C56042"/>
    <w:rsid w:val="00C56B3C"/>
    <w:rsid w:val="00C6732F"/>
    <w:rsid w:val="00C703CB"/>
    <w:rsid w:val="00C70C3E"/>
    <w:rsid w:val="00C740E6"/>
    <w:rsid w:val="00C7601C"/>
    <w:rsid w:val="00C77E70"/>
    <w:rsid w:val="00C8089E"/>
    <w:rsid w:val="00C81772"/>
    <w:rsid w:val="00C83A1A"/>
    <w:rsid w:val="00C90326"/>
    <w:rsid w:val="00C929FF"/>
    <w:rsid w:val="00C932A1"/>
    <w:rsid w:val="00C95C05"/>
    <w:rsid w:val="00C97D17"/>
    <w:rsid w:val="00CA30EC"/>
    <w:rsid w:val="00CB1703"/>
    <w:rsid w:val="00CB6AC3"/>
    <w:rsid w:val="00CC35EF"/>
    <w:rsid w:val="00CC40BF"/>
    <w:rsid w:val="00CC63D3"/>
    <w:rsid w:val="00CD08E9"/>
    <w:rsid w:val="00CD192A"/>
    <w:rsid w:val="00CD279E"/>
    <w:rsid w:val="00CD3367"/>
    <w:rsid w:val="00CD7ECA"/>
    <w:rsid w:val="00CE1B2E"/>
    <w:rsid w:val="00CF4663"/>
    <w:rsid w:val="00D0464E"/>
    <w:rsid w:val="00D078B6"/>
    <w:rsid w:val="00D10B7C"/>
    <w:rsid w:val="00D13100"/>
    <w:rsid w:val="00D162EE"/>
    <w:rsid w:val="00D1751A"/>
    <w:rsid w:val="00D2220F"/>
    <w:rsid w:val="00D2563E"/>
    <w:rsid w:val="00D270DC"/>
    <w:rsid w:val="00D31DF9"/>
    <w:rsid w:val="00D3442F"/>
    <w:rsid w:val="00D3740F"/>
    <w:rsid w:val="00D43040"/>
    <w:rsid w:val="00D47511"/>
    <w:rsid w:val="00D47761"/>
    <w:rsid w:val="00D47F99"/>
    <w:rsid w:val="00D51094"/>
    <w:rsid w:val="00D55E44"/>
    <w:rsid w:val="00D5748B"/>
    <w:rsid w:val="00D63690"/>
    <w:rsid w:val="00D64169"/>
    <w:rsid w:val="00D651C4"/>
    <w:rsid w:val="00D6605F"/>
    <w:rsid w:val="00D66352"/>
    <w:rsid w:val="00D70CAC"/>
    <w:rsid w:val="00D70CD6"/>
    <w:rsid w:val="00D710D4"/>
    <w:rsid w:val="00D7216E"/>
    <w:rsid w:val="00D76EDE"/>
    <w:rsid w:val="00D7734D"/>
    <w:rsid w:val="00D8478D"/>
    <w:rsid w:val="00D87308"/>
    <w:rsid w:val="00D87BBA"/>
    <w:rsid w:val="00D90913"/>
    <w:rsid w:val="00D96C49"/>
    <w:rsid w:val="00DA122B"/>
    <w:rsid w:val="00DA2EF6"/>
    <w:rsid w:val="00DA4F85"/>
    <w:rsid w:val="00DA5D18"/>
    <w:rsid w:val="00DA7081"/>
    <w:rsid w:val="00DB0554"/>
    <w:rsid w:val="00DB0A27"/>
    <w:rsid w:val="00DB434A"/>
    <w:rsid w:val="00DB791F"/>
    <w:rsid w:val="00DC0518"/>
    <w:rsid w:val="00DD008A"/>
    <w:rsid w:val="00DD6C39"/>
    <w:rsid w:val="00DD729C"/>
    <w:rsid w:val="00DE795B"/>
    <w:rsid w:val="00DE7C4B"/>
    <w:rsid w:val="00DF2827"/>
    <w:rsid w:val="00DF6464"/>
    <w:rsid w:val="00DF6D98"/>
    <w:rsid w:val="00E01C06"/>
    <w:rsid w:val="00E042CF"/>
    <w:rsid w:val="00E0633E"/>
    <w:rsid w:val="00E11980"/>
    <w:rsid w:val="00E12094"/>
    <w:rsid w:val="00E133E2"/>
    <w:rsid w:val="00E1398E"/>
    <w:rsid w:val="00E22E65"/>
    <w:rsid w:val="00E240B0"/>
    <w:rsid w:val="00E248C7"/>
    <w:rsid w:val="00E25E66"/>
    <w:rsid w:val="00E26DBE"/>
    <w:rsid w:val="00E26DDC"/>
    <w:rsid w:val="00E30DD1"/>
    <w:rsid w:val="00E33098"/>
    <w:rsid w:val="00E33EB2"/>
    <w:rsid w:val="00E349C8"/>
    <w:rsid w:val="00E43E44"/>
    <w:rsid w:val="00E45475"/>
    <w:rsid w:val="00E45F35"/>
    <w:rsid w:val="00E5113B"/>
    <w:rsid w:val="00E55DFE"/>
    <w:rsid w:val="00E617BC"/>
    <w:rsid w:val="00E629A1"/>
    <w:rsid w:val="00E73227"/>
    <w:rsid w:val="00E744EB"/>
    <w:rsid w:val="00E76536"/>
    <w:rsid w:val="00E76777"/>
    <w:rsid w:val="00E811DD"/>
    <w:rsid w:val="00E83034"/>
    <w:rsid w:val="00E831EB"/>
    <w:rsid w:val="00E843AC"/>
    <w:rsid w:val="00E84DF5"/>
    <w:rsid w:val="00E8555E"/>
    <w:rsid w:val="00E9595C"/>
    <w:rsid w:val="00E95E06"/>
    <w:rsid w:val="00E96069"/>
    <w:rsid w:val="00E97641"/>
    <w:rsid w:val="00EA1A3E"/>
    <w:rsid w:val="00EA1DB0"/>
    <w:rsid w:val="00EA27D7"/>
    <w:rsid w:val="00EA3962"/>
    <w:rsid w:val="00EA6935"/>
    <w:rsid w:val="00EB0A68"/>
    <w:rsid w:val="00EB3436"/>
    <w:rsid w:val="00EB3870"/>
    <w:rsid w:val="00EB3C4E"/>
    <w:rsid w:val="00EB50F1"/>
    <w:rsid w:val="00EB5C53"/>
    <w:rsid w:val="00EB6F23"/>
    <w:rsid w:val="00EC0ACF"/>
    <w:rsid w:val="00EC2C11"/>
    <w:rsid w:val="00EC42BC"/>
    <w:rsid w:val="00EC5BE8"/>
    <w:rsid w:val="00EC7546"/>
    <w:rsid w:val="00ED1933"/>
    <w:rsid w:val="00ED669E"/>
    <w:rsid w:val="00ED675F"/>
    <w:rsid w:val="00EE223D"/>
    <w:rsid w:val="00EE40ED"/>
    <w:rsid w:val="00EE7C75"/>
    <w:rsid w:val="00EF08EC"/>
    <w:rsid w:val="00EF1600"/>
    <w:rsid w:val="00EF7116"/>
    <w:rsid w:val="00F02C72"/>
    <w:rsid w:val="00F04133"/>
    <w:rsid w:val="00F07BFA"/>
    <w:rsid w:val="00F11149"/>
    <w:rsid w:val="00F15836"/>
    <w:rsid w:val="00F15A3B"/>
    <w:rsid w:val="00F15F7A"/>
    <w:rsid w:val="00F2119B"/>
    <w:rsid w:val="00F25593"/>
    <w:rsid w:val="00F278EE"/>
    <w:rsid w:val="00F33865"/>
    <w:rsid w:val="00F352E6"/>
    <w:rsid w:val="00F3548D"/>
    <w:rsid w:val="00F35AE1"/>
    <w:rsid w:val="00F36A76"/>
    <w:rsid w:val="00F421F3"/>
    <w:rsid w:val="00F42B15"/>
    <w:rsid w:val="00F4390E"/>
    <w:rsid w:val="00F4420B"/>
    <w:rsid w:val="00F4694A"/>
    <w:rsid w:val="00F46FDD"/>
    <w:rsid w:val="00F51163"/>
    <w:rsid w:val="00F5160C"/>
    <w:rsid w:val="00F52AB1"/>
    <w:rsid w:val="00F57ADF"/>
    <w:rsid w:val="00F621BA"/>
    <w:rsid w:val="00F62661"/>
    <w:rsid w:val="00F63A66"/>
    <w:rsid w:val="00F678F9"/>
    <w:rsid w:val="00F70C6F"/>
    <w:rsid w:val="00F833D3"/>
    <w:rsid w:val="00F845C3"/>
    <w:rsid w:val="00F91380"/>
    <w:rsid w:val="00F94FE8"/>
    <w:rsid w:val="00F95F80"/>
    <w:rsid w:val="00FB0E37"/>
    <w:rsid w:val="00FB27F3"/>
    <w:rsid w:val="00FB3DD4"/>
    <w:rsid w:val="00FB3E84"/>
    <w:rsid w:val="00FC2477"/>
    <w:rsid w:val="00FC441F"/>
    <w:rsid w:val="00FC78FD"/>
    <w:rsid w:val="00FD0FE2"/>
    <w:rsid w:val="00FD17D5"/>
    <w:rsid w:val="00FD3BCF"/>
    <w:rsid w:val="00FD3EC0"/>
    <w:rsid w:val="00FD49E2"/>
    <w:rsid w:val="00FD5500"/>
    <w:rsid w:val="00FD7304"/>
    <w:rsid w:val="00FE0D36"/>
    <w:rsid w:val="00FE385A"/>
    <w:rsid w:val="00FE3B8A"/>
    <w:rsid w:val="00FE5E3A"/>
    <w:rsid w:val="00FE73CF"/>
    <w:rsid w:val="00FF00B6"/>
    <w:rsid w:val="00FF43AD"/>
    <w:rsid w:val="00FF441A"/>
    <w:rsid w:val="00FF6EA9"/>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2835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kern w:val="3"/>
        <w:lang w:val="pl-PL" w:eastAsia="pl-PL" w:bidi="ar-SA"/>
      </w:rPr>
    </w:rPrDefault>
    <w:pPrDefault>
      <w:pPr>
        <w:widowControl w:val="0"/>
        <w:suppressAutoHyphens/>
        <w:autoSpaceDN w:val="0"/>
        <w:textAlignment w:val="baseline"/>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w:uiPriority="0"/>
    <w:lsdException w:name="Title" w:semiHidden="0" w:uiPriority="0" w:unhideWhenUsed="0" w:qFormat="1"/>
    <w:lsdException w:name="Default Paragraph Font" w:uiPriority="1"/>
    <w:lsdException w:name="Body Text" w:uiPriority="0"/>
    <w:lsdException w:name="Subtitle" w:semiHidden="0" w:uiPriority="11" w:unhideWhenUsed="0" w:qFormat="1"/>
    <w:lsdException w:name="Body Text 2" w:uiPriority="0"/>
    <w:lsdException w:name="Strong" w:semiHidden="0" w:uiPriority="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C0275E"/>
    <w:rPr>
      <w:rFonts w:ascii="Century Gothic" w:hAnsi="Century Gothic"/>
    </w:rPr>
  </w:style>
  <w:style w:type="paragraph" w:styleId="Nagwek1">
    <w:name w:val="heading 1"/>
    <w:basedOn w:val="Normalny"/>
    <w:next w:val="Normalny"/>
    <w:link w:val="Nagwek1Znak1"/>
    <w:uiPriority w:val="9"/>
    <w:qFormat/>
    <w:rsid w:val="00DD008A"/>
    <w:pPr>
      <w:keepNext/>
      <w:keepLines/>
      <w:spacing w:before="480"/>
      <w:outlineLvl w:val="0"/>
    </w:pPr>
    <w:rPr>
      <w:rFonts w:eastAsiaTheme="majorEastAsia" w:cstheme="majorBidi"/>
      <w:b/>
      <w:bCs/>
      <w:sz w:val="16"/>
      <w:szCs w:val="28"/>
    </w:rPr>
  </w:style>
  <w:style w:type="paragraph" w:styleId="Nagwek2">
    <w:name w:val="heading 2"/>
    <w:basedOn w:val="Normalny"/>
    <w:next w:val="Normalny"/>
    <w:link w:val="Nagwek2Znak"/>
    <w:uiPriority w:val="9"/>
    <w:unhideWhenUsed/>
    <w:qFormat/>
    <w:rsid w:val="007A7246"/>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Nagwek3">
    <w:name w:val="heading 3"/>
    <w:basedOn w:val="Normalny"/>
    <w:next w:val="Normalny"/>
    <w:link w:val="Nagwek3Znak"/>
    <w:uiPriority w:val="9"/>
    <w:unhideWhenUsed/>
    <w:qFormat/>
    <w:rsid w:val="00230B13"/>
    <w:pPr>
      <w:keepNext/>
      <w:keepLines/>
      <w:spacing w:before="200"/>
      <w:outlineLvl w:val="2"/>
    </w:pPr>
    <w:rPr>
      <w:rFonts w:asciiTheme="majorHAnsi" w:eastAsiaTheme="majorEastAsia" w:hAnsiTheme="majorHAnsi" w:cstheme="majorBidi"/>
      <w:b/>
      <w:bCs/>
      <w:color w:val="4F81BD" w:themeColor="accent1"/>
    </w:rPr>
  </w:style>
  <w:style w:type="paragraph" w:styleId="Nagwek4">
    <w:name w:val="heading 4"/>
    <w:basedOn w:val="Normalny"/>
    <w:next w:val="Normalny"/>
    <w:link w:val="Nagwek4Znak"/>
    <w:uiPriority w:val="9"/>
    <w:unhideWhenUsed/>
    <w:qFormat/>
    <w:rsid w:val="00230B13"/>
    <w:pPr>
      <w:keepNext/>
      <w:keepLines/>
      <w:spacing w:before="200"/>
      <w:outlineLvl w:val="3"/>
    </w:pPr>
    <w:rPr>
      <w:rFonts w:asciiTheme="majorHAnsi" w:eastAsiaTheme="majorEastAsia" w:hAnsiTheme="majorHAnsi" w:cstheme="majorBidi"/>
      <w:b/>
      <w:bCs/>
      <w:i/>
      <w:iCs/>
      <w:color w:val="4F81BD" w:themeColor="accent1"/>
    </w:rPr>
  </w:style>
  <w:style w:type="paragraph" w:styleId="Nagwek5">
    <w:name w:val="heading 5"/>
    <w:basedOn w:val="Normalny"/>
    <w:next w:val="Normalny"/>
    <w:link w:val="Nagwek5Znak"/>
    <w:uiPriority w:val="9"/>
    <w:unhideWhenUsed/>
    <w:qFormat/>
    <w:rsid w:val="00230B13"/>
    <w:pPr>
      <w:keepNext/>
      <w:keepLines/>
      <w:spacing w:before="200"/>
      <w:outlineLvl w:val="4"/>
    </w:pPr>
    <w:rPr>
      <w:rFonts w:asciiTheme="majorHAnsi" w:eastAsiaTheme="majorEastAsia" w:hAnsiTheme="majorHAnsi" w:cstheme="majorBidi"/>
      <w:color w:val="243F60" w:themeColor="accent1" w:themeShade="7F"/>
    </w:rPr>
  </w:style>
  <w:style w:type="paragraph" w:styleId="Nagwek6">
    <w:name w:val="heading 6"/>
    <w:basedOn w:val="Normalny"/>
    <w:next w:val="Normalny"/>
    <w:link w:val="Nagwek6Znak"/>
    <w:uiPriority w:val="9"/>
    <w:unhideWhenUsed/>
    <w:qFormat/>
    <w:rsid w:val="007E2B74"/>
    <w:pPr>
      <w:keepNext/>
      <w:keepLines/>
      <w:widowControl/>
      <w:suppressAutoHyphens w:val="0"/>
      <w:autoSpaceDN/>
      <w:spacing w:before="120" w:line="252" w:lineRule="auto"/>
      <w:jc w:val="both"/>
      <w:textAlignment w:val="auto"/>
      <w:outlineLvl w:val="5"/>
    </w:pPr>
    <w:rPr>
      <w:rFonts w:asciiTheme="majorHAnsi" w:eastAsiaTheme="majorEastAsia" w:hAnsiTheme="majorHAnsi" w:cstheme="majorBidi"/>
      <w:b/>
      <w:bCs/>
      <w:i/>
      <w:iCs/>
      <w:kern w:val="0"/>
      <w:sz w:val="22"/>
      <w:szCs w:val="22"/>
    </w:rPr>
  </w:style>
  <w:style w:type="paragraph" w:styleId="Nagwek7">
    <w:name w:val="heading 7"/>
    <w:basedOn w:val="Normalny"/>
    <w:next w:val="Normalny"/>
    <w:link w:val="Nagwek7Znak"/>
    <w:uiPriority w:val="9"/>
    <w:unhideWhenUsed/>
    <w:qFormat/>
    <w:rsid w:val="007E2B74"/>
    <w:pPr>
      <w:keepNext/>
      <w:keepLines/>
      <w:widowControl/>
      <w:suppressAutoHyphens w:val="0"/>
      <w:autoSpaceDN/>
      <w:spacing w:before="120" w:line="252" w:lineRule="auto"/>
      <w:jc w:val="both"/>
      <w:textAlignment w:val="auto"/>
      <w:outlineLvl w:val="6"/>
    </w:pPr>
    <w:rPr>
      <w:rFonts w:asciiTheme="minorHAnsi" w:eastAsiaTheme="minorEastAsia" w:hAnsiTheme="minorHAnsi" w:cstheme="minorBidi"/>
      <w:i/>
      <w:iCs/>
      <w:kern w:val="0"/>
      <w:sz w:val="22"/>
      <w:szCs w:val="22"/>
    </w:rPr>
  </w:style>
  <w:style w:type="paragraph" w:styleId="Nagwek8">
    <w:name w:val="heading 8"/>
    <w:basedOn w:val="Normalny"/>
    <w:next w:val="Normalny"/>
    <w:link w:val="Nagwek8Znak"/>
    <w:uiPriority w:val="9"/>
    <w:semiHidden/>
    <w:unhideWhenUsed/>
    <w:qFormat/>
    <w:rsid w:val="00A012AF"/>
    <w:pPr>
      <w:keepNext/>
      <w:widowControl/>
      <w:numPr>
        <w:ilvl w:val="7"/>
        <w:numId w:val="2"/>
      </w:numPr>
      <w:autoSpaceDN/>
      <w:textAlignment w:val="auto"/>
      <w:outlineLvl w:val="7"/>
    </w:pPr>
    <w:rPr>
      <w:rFonts w:ascii="Arial" w:hAnsi="Arial" w:cs="Geometr231 BT"/>
      <w:b/>
      <w:kern w:val="0"/>
      <w:sz w:val="17"/>
      <w:lang w:eastAsia="ar-SA"/>
    </w:rPr>
  </w:style>
  <w:style w:type="paragraph" w:styleId="Nagwek9">
    <w:name w:val="heading 9"/>
    <w:basedOn w:val="Normalny"/>
    <w:next w:val="Normalny"/>
    <w:link w:val="Nagwek9Znak"/>
    <w:uiPriority w:val="9"/>
    <w:semiHidden/>
    <w:unhideWhenUsed/>
    <w:qFormat/>
    <w:rsid w:val="007E2B74"/>
    <w:pPr>
      <w:keepNext/>
      <w:keepLines/>
      <w:widowControl/>
      <w:suppressAutoHyphens w:val="0"/>
      <w:autoSpaceDN/>
      <w:spacing w:before="120" w:line="252" w:lineRule="auto"/>
      <w:jc w:val="both"/>
      <w:textAlignment w:val="auto"/>
      <w:outlineLvl w:val="8"/>
    </w:pPr>
    <w:rPr>
      <w:rFonts w:asciiTheme="minorHAnsi" w:eastAsiaTheme="minorEastAsia" w:hAnsiTheme="minorHAnsi" w:cstheme="minorBidi"/>
      <w:i/>
      <w:iCs/>
      <w:kern w:val="0"/>
      <w:sz w:val="22"/>
      <w:szCs w:val="22"/>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customStyle="1" w:styleId="Standard">
    <w:name w:val="Standard"/>
    <w:uiPriority w:val="99"/>
    <w:rsid w:val="001C16A7"/>
    <w:pPr>
      <w:widowControl/>
    </w:pPr>
    <w:rPr>
      <w:sz w:val="24"/>
      <w:szCs w:val="24"/>
      <w:lang w:eastAsia="ar-SA"/>
    </w:rPr>
  </w:style>
  <w:style w:type="paragraph" w:customStyle="1" w:styleId="Heading">
    <w:name w:val="Heading"/>
    <w:basedOn w:val="Standard"/>
    <w:next w:val="Textbody"/>
    <w:rsid w:val="001C16A7"/>
    <w:pPr>
      <w:keepNext/>
      <w:spacing w:before="240" w:after="120"/>
    </w:pPr>
    <w:rPr>
      <w:rFonts w:ascii="Arial" w:eastAsia="Microsoft YaHei" w:hAnsi="Arial" w:cs="Mangal"/>
      <w:sz w:val="28"/>
      <w:szCs w:val="28"/>
    </w:rPr>
  </w:style>
  <w:style w:type="paragraph" w:customStyle="1" w:styleId="Textbody">
    <w:name w:val="Text body"/>
    <w:basedOn w:val="Standard"/>
    <w:uiPriority w:val="99"/>
    <w:rsid w:val="001C16A7"/>
    <w:pPr>
      <w:spacing w:after="120"/>
    </w:pPr>
  </w:style>
  <w:style w:type="paragraph" w:styleId="Lista">
    <w:name w:val="List"/>
    <w:basedOn w:val="Textbody"/>
    <w:rsid w:val="001C16A7"/>
    <w:rPr>
      <w:rFonts w:cs="Tahoma"/>
    </w:rPr>
  </w:style>
  <w:style w:type="paragraph" w:customStyle="1" w:styleId="Legenda1">
    <w:name w:val="Legenda1"/>
    <w:basedOn w:val="Standard"/>
    <w:rsid w:val="001C16A7"/>
    <w:pPr>
      <w:suppressLineNumbers/>
      <w:spacing w:before="120" w:after="120"/>
    </w:pPr>
    <w:rPr>
      <w:rFonts w:cs="Mangal"/>
      <w:i/>
      <w:iCs/>
    </w:rPr>
  </w:style>
  <w:style w:type="paragraph" w:customStyle="1" w:styleId="Index">
    <w:name w:val="Index"/>
    <w:basedOn w:val="Standard"/>
    <w:rsid w:val="001C16A7"/>
    <w:pPr>
      <w:suppressLineNumbers/>
    </w:pPr>
    <w:rPr>
      <w:rFonts w:cs="Tahoma"/>
    </w:rPr>
  </w:style>
  <w:style w:type="paragraph" w:customStyle="1" w:styleId="Nagwek11">
    <w:name w:val="Nagłówek 11"/>
    <w:basedOn w:val="Standard"/>
    <w:next w:val="Textbody"/>
    <w:rsid w:val="001C16A7"/>
    <w:pPr>
      <w:keepNext/>
      <w:tabs>
        <w:tab w:val="left" w:pos="2340"/>
      </w:tabs>
      <w:ind w:left="2340"/>
      <w:jc w:val="center"/>
      <w:outlineLvl w:val="0"/>
    </w:pPr>
    <w:rPr>
      <w:sz w:val="28"/>
    </w:rPr>
  </w:style>
  <w:style w:type="paragraph" w:customStyle="1" w:styleId="Nagwek21">
    <w:name w:val="Nagłówek 21"/>
    <w:basedOn w:val="Standard"/>
    <w:next w:val="Textbody"/>
    <w:rsid w:val="001C16A7"/>
    <w:pPr>
      <w:keepNext/>
      <w:tabs>
        <w:tab w:val="left" w:pos="0"/>
      </w:tabs>
      <w:jc w:val="center"/>
      <w:outlineLvl w:val="1"/>
    </w:pPr>
    <w:rPr>
      <w:rFonts w:ascii="Geometr231PL" w:hAnsi="Geometr231PL"/>
      <w:b/>
      <w:bCs/>
      <w:sz w:val="28"/>
    </w:rPr>
  </w:style>
  <w:style w:type="paragraph" w:customStyle="1" w:styleId="Nagwek31">
    <w:name w:val="Nagłówek 31"/>
    <w:basedOn w:val="Standard"/>
    <w:next w:val="Textbody"/>
    <w:rsid w:val="001C16A7"/>
    <w:pPr>
      <w:keepNext/>
      <w:tabs>
        <w:tab w:val="left" w:pos="0"/>
      </w:tabs>
      <w:spacing w:before="240" w:after="60"/>
      <w:outlineLvl w:val="2"/>
    </w:pPr>
    <w:rPr>
      <w:rFonts w:ascii="Arial" w:hAnsi="Arial" w:cs="Arial"/>
      <w:b/>
      <w:bCs/>
      <w:sz w:val="26"/>
      <w:szCs w:val="26"/>
    </w:rPr>
  </w:style>
  <w:style w:type="paragraph" w:customStyle="1" w:styleId="Nagwek41">
    <w:name w:val="Nagłówek 41"/>
    <w:basedOn w:val="Standard"/>
    <w:next w:val="Textbody"/>
    <w:rsid w:val="001C16A7"/>
    <w:pPr>
      <w:keepNext/>
      <w:tabs>
        <w:tab w:val="left" w:pos="0"/>
      </w:tabs>
      <w:outlineLvl w:val="3"/>
    </w:pPr>
    <w:rPr>
      <w:rFonts w:ascii="Arial" w:hAnsi="Arial" w:cs="Arial"/>
      <w:b/>
      <w:bCs/>
      <w:i/>
      <w:iCs/>
    </w:rPr>
  </w:style>
  <w:style w:type="paragraph" w:customStyle="1" w:styleId="Nagwek51">
    <w:name w:val="Nagłówek 51"/>
    <w:basedOn w:val="Standard"/>
    <w:next w:val="Textbody"/>
    <w:rsid w:val="001C16A7"/>
    <w:pPr>
      <w:keepNext/>
      <w:tabs>
        <w:tab w:val="left" w:pos="0"/>
      </w:tabs>
      <w:spacing w:before="120" w:after="120"/>
      <w:jc w:val="center"/>
      <w:outlineLvl w:val="4"/>
    </w:pPr>
    <w:rPr>
      <w:rFonts w:ascii="Arial" w:hAnsi="Arial" w:cs="Arial"/>
      <w:b/>
      <w:bCs/>
      <w:i/>
      <w:iCs/>
    </w:rPr>
  </w:style>
  <w:style w:type="paragraph" w:customStyle="1" w:styleId="Nagwek61">
    <w:name w:val="Nagłówek 61"/>
    <w:basedOn w:val="Standard"/>
    <w:next w:val="Textbody"/>
    <w:rsid w:val="001C16A7"/>
    <w:pPr>
      <w:keepNext/>
      <w:tabs>
        <w:tab w:val="left" w:pos="0"/>
      </w:tabs>
      <w:spacing w:before="120"/>
      <w:jc w:val="center"/>
      <w:outlineLvl w:val="5"/>
    </w:pPr>
    <w:rPr>
      <w:rFonts w:ascii="Helvetica" w:hAnsi="Helvetica"/>
      <w:b/>
      <w:bCs/>
    </w:rPr>
  </w:style>
  <w:style w:type="paragraph" w:customStyle="1" w:styleId="Nagwek71">
    <w:name w:val="Nagłówek 71"/>
    <w:basedOn w:val="Standard"/>
    <w:next w:val="Textbody"/>
    <w:rsid w:val="001C16A7"/>
    <w:pPr>
      <w:keepNext/>
      <w:tabs>
        <w:tab w:val="left" w:pos="2340"/>
      </w:tabs>
      <w:ind w:left="2340"/>
      <w:jc w:val="center"/>
      <w:outlineLvl w:val="6"/>
    </w:pPr>
    <w:rPr>
      <w:b/>
      <w:bCs/>
      <w:sz w:val="32"/>
    </w:rPr>
  </w:style>
  <w:style w:type="paragraph" w:customStyle="1" w:styleId="Nagwek81">
    <w:name w:val="Nagłówek 81"/>
    <w:basedOn w:val="Standard"/>
    <w:next w:val="Textbody"/>
    <w:rsid w:val="001C16A7"/>
    <w:pPr>
      <w:keepNext/>
      <w:tabs>
        <w:tab w:val="left" w:pos="0"/>
      </w:tabs>
      <w:outlineLvl w:val="7"/>
    </w:pPr>
    <w:rPr>
      <w:rFonts w:ascii="Arial Narrow" w:hAnsi="Arial Narrow"/>
      <w:color w:val="000000"/>
      <w:sz w:val="27"/>
      <w:szCs w:val="27"/>
    </w:rPr>
  </w:style>
  <w:style w:type="paragraph" w:customStyle="1" w:styleId="Nagwek20">
    <w:name w:val="Nagłówek2"/>
    <w:basedOn w:val="Standard"/>
    <w:rsid w:val="001C16A7"/>
    <w:pPr>
      <w:keepNext/>
      <w:spacing w:before="240" w:after="120"/>
    </w:pPr>
    <w:rPr>
      <w:rFonts w:ascii="Arial" w:eastAsia="Lucida Sans Unicode" w:hAnsi="Arial" w:cs="Tahoma"/>
      <w:sz w:val="28"/>
      <w:szCs w:val="28"/>
    </w:rPr>
  </w:style>
  <w:style w:type="paragraph" w:customStyle="1" w:styleId="Podpis2">
    <w:name w:val="Podpis2"/>
    <w:basedOn w:val="Standard"/>
    <w:rsid w:val="001C16A7"/>
    <w:pPr>
      <w:suppressLineNumbers/>
      <w:spacing w:before="120" w:after="120"/>
    </w:pPr>
    <w:rPr>
      <w:rFonts w:cs="Tahoma"/>
      <w:i/>
      <w:iCs/>
    </w:rPr>
  </w:style>
  <w:style w:type="paragraph" w:customStyle="1" w:styleId="Nagwek10">
    <w:name w:val="Nagłówek1"/>
    <w:basedOn w:val="Standard"/>
    <w:rsid w:val="001C16A7"/>
    <w:pPr>
      <w:keepNext/>
      <w:spacing w:before="240" w:after="120"/>
    </w:pPr>
    <w:rPr>
      <w:rFonts w:ascii="Arial" w:eastAsia="Lucida Sans Unicode" w:hAnsi="Arial" w:cs="Tahoma"/>
      <w:sz w:val="28"/>
      <w:szCs w:val="28"/>
    </w:rPr>
  </w:style>
  <w:style w:type="paragraph" w:customStyle="1" w:styleId="Podpis1">
    <w:name w:val="Podpis1"/>
    <w:basedOn w:val="Standard"/>
    <w:rsid w:val="001C16A7"/>
    <w:pPr>
      <w:suppressLineNumbers/>
      <w:spacing w:before="120" w:after="120"/>
    </w:pPr>
    <w:rPr>
      <w:rFonts w:cs="Tahoma"/>
      <w:i/>
      <w:iCs/>
      <w:sz w:val="20"/>
      <w:szCs w:val="20"/>
    </w:rPr>
  </w:style>
  <w:style w:type="paragraph" w:customStyle="1" w:styleId="Nagwek30">
    <w:name w:val="Nagłówek3"/>
    <w:basedOn w:val="Standard"/>
    <w:rsid w:val="001C16A7"/>
    <w:pPr>
      <w:suppressLineNumbers/>
      <w:tabs>
        <w:tab w:val="center" w:pos="4536"/>
        <w:tab w:val="right" w:pos="9072"/>
      </w:tabs>
    </w:pPr>
  </w:style>
  <w:style w:type="paragraph" w:customStyle="1" w:styleId="Stopka1">
    <w:name w:val="Stopka1"/>
    <w:basedOn w:val="Standard"/>
    <w:rsid w:val="001C16A7"/>
    <w:pPr>
      <w:suppressLineNumbers/>
      <w:tabs>
        <w:tab w:val="center" w:pos="4536"/>
        <w:tab w:val="right" w:pos="9072"/>
      </w:tabs>
    </w:pPr>
  </w:style>
  <w:style w:type="paragraph" w:customStyle="1" w:styleId="Tekstpodstawowy21">
    <w:name w:val="Tekst podstawowy 21"/>
    <w:basedOn w:val="Standard"/>
    <w:rsid w:val="001C16A7"/>
    <w:rPr>
      <w:rFonts w:ascii="Arial" w:hAnsi="Arial" w:cs="Arial"/>
      <w:sz w:val="22"/>
    </w:rPr>
  </w:style>
  <w:style w:type="paragraph" w:customStyle="1" w:styleId="c5">
    <w:name w:val="c5"/>
    <w:basedOn w:val="Standard"/>
    <w:rsid w:val="001C16A7"/>
    <w:pPr>
      <w:widowControl w:val="0"/>
      <w:spacing w:line="240" w:lineRule="atLeast"/>
      <w:jc w:val="center"/>
    </w:pPr>
    <w:rPr>
      <w:rFonts w:ascii="Arial" w:hAnsi="Arial"/>
      <w:szCs w:val="20"/>
    </w:rPr>
  </w:style>
  <w:style w:type="paragraph" w:customStyle="1" w:styleId="TableContents">
    <w:name w:val="Table Contents"/>
    <w:basedOn w:val="Standard"/>
    <w:rsid w:val="001C16A7"/>
    <w:pPr>
      <w:suppressLineNumbers/>
    </w:pPr>
  </w:style>
  <w:style w:type="paragraph" w:customStyle="1" w:styleId="TableHeading">
    <w:name w:val="Table Heading"/>
    <w:basedOn w:val="TableContents"/>
    <w:rsid w:val="001C16A7"/>
    <w:pPr>
      <w:jc w:val="center"/>
    </w:pPr>
    <w:rPr>
      <w:b/>
      <w:bCs/>
      <w:i/>
      <w:iCs/>
    </w:rPr>
  </w:style>
  <w:style w:type="paragraph" w:customStyle="1" w:styleId="Normalny1">
    <w:name w:val="Normalny1"/>
    <w:rsid w:val="001C16A7"/>
    <w:pPr>
      <w:spacing w:line="240" w:lineRule="atLeast"/>
    </w:pPr>
    <w:rPr>
      <w:rFonts w:ascii="Poster Bodoni CE ATT" w:hAnsi="Poster Bodoni CE ATT"/>
      <w:sz w:val="24"/>
      <w:lang w:eastAsia="ar-SA"/>
    </w:rPr>
  </w:style>
  <w:style w:type="paragraph" w:styleId="Tekstdymka">
    <w:name w:val="Balloon Text"/>
    <w:basedOn w:val="Standard"/>
    <w:uiPriority w:val="99"/>
    <w:rsid w:val="001C16A7"/>
    <w:rPr>
      <w:rFonts w:ascii="Tahoma" w:hAnsi="Tahoma" w:cs="Tahoma"/>
      <w:sz w:val="16"/>
      <w:szCs w:val="16"/>
    </w:rPr>
  </w:style>
  <w:style w:type="paragraph" w:styleId="Akapitzlist">
    <w:name w:val="List Paragraph"/>
    <w:basedOn w:val="Standard"/>
    <w:uiPriority w:val="34"/>
    <w:qFormat/>
    <w:rsid w:val="00C0275E"/>
    <w:pPr>
      <w:suppressAutoHyphens w:val="0"/>
      <w:spacing w:after="200" w:line="276" w:lineRule="auto"/>
      <w:ind w:left="720"/>
    </w:pPr>
    <w:rPr>
      <w:rFonts w:ascii="Century Gothic" w:hAnsi="Century Gothic"/>
      <w:sz w:val="20"/>
      <w:szCs w:val="22"/>
      <w:lang w:eastAsia="pl-PL"/>
    </w:rPr>
  </w:style>
  <w:style w:type="paragraph" w:styleId="Tytu">
    <w:name w:val="Title"/>
    <w:basedOn w:val="Standard"/>
    <w:next w:val="Podtytu"/>
    <w:qFormat/>
    <w:rsid w:val="001C16A7"/>
    <w:pPr>
      <w:jc w:val="center"/>
    </w:pPr>
    <w:rPr>
      <w:b/>
      <w:bCs/>
      <w:color w:val="000000"/>
      <w:sz w:val="28"/>
      <w:szCs w:val="28"/>
    </w:rPr>
  </w:style>
  <w:style w:type="paragraph" w:styleId="Podtytu">
    <w:name w:val="Subtitle"/>
    <w:basedOn w:val="Standard"/>
    <w:next w:val="Textbody"/>
    <w:uiPriority w:val="11"/>
    <w:qFormat/>
    <w:rsid w:val="001C16A7"/>
    <w:rPr>
      <w:rFonts w:ascii="Cambria" w:hAnsi="Cambria"/>
      <w:i/>
      <w:iCs/>
      <w:color w:val="4F81BD"/>
      <w:spacing w:val="15"/>
      <w:sz w:val="28"/>
      <w:szCs w:val="28"/>
    </w:rPr>
  </w:style>
  <w:style w:type="paragraph" w:customStyle="1" w:styleId="Contents3">
    <w:name w:val="Contents 3"/>
    <w:basedOn w:val="Standard"/>
    <w:rsid w:val="001C16A7"/>
    <w:pPr>
      <w:tabs>
        <w:tab w:val="right" w:leader="dot" w:pos="9552"/>
      </w:tabs>
      <w:spacing w:after="100"/>
      <w:ind w:left="480"/>
    </w:pPr>
  </w:style>
  <w:style w:type="paragraph" w:customStyle="1" w:styleId="Contents1">
    <w:name w:val="Contents 1"/>
    <w:basedOn w:val="Standard"/>
    <w:rsid w:val="001C16A7"/>
    <w:pPr>
      <w:tabs>
        <w:tab w:val="right" w:leader="dot" w:pos="8495"/>
      </w:tabs>
      <w:spacing w:after="100"/>
    </w:pPr>
    <w:rPr>
      <w:rFonts w:ascii="Arial Narrow" w:hAnsi="Arial Narrow"/>
      <w:b/>
    </w:rPr>
  </w:style>
  <w:style w:type="paragraph" w:customStyle="1" w:styleId="ZWYKY">
    <w:name w:val="ZWYKŁY"/>
    <w:basedOn w:val="Standard"/>
    <w:rsid w:val="001C16A7"/>
    <w:pPr>
      <w:tabs>
        <w:tab w:val="left" w:pos="747"/>
        <w:tab w:val="left" w:pos="1493"/>
        <w:tab w:val="left" w:pos="2240"/>
        <w:tab w:val="left" w:pos="2987"/>
        <w:tab w:val="left" w:pos="3733"/>
        <w:tab w:val="left" w:pos="4480"/>
        <w:tab w:val="left" w:pos="5227"/>
        <w:tab w:val="left" w:pos="5973"/>
        <w:tab w:val="left" w:pos="6720"/>
        <w:tab w:val="left" w:pos="7467"/>
        <w:tab w:val="left" w:pos="8213"/>
        <w:tab w:val="left" w:pos="8566"/>
        <w:tab w:val="left" w:pos="9204"/>
      </w:tabs>
      <w:suppressAutoHyphens w:val="0"/>
      <w:jc w:val="both"/>
    </w:pPr>
    <w:rPr>
      <w:rFonts w:ascii="Arial" w:eastAsia="ヒラギノ角ゴ Pro W3" w:hAnsi="Arial"/>
      <w:sz w:val="20"/>
      <w:lang w:val="cs-CZ" w:eastAsia="en-US"/>
    </w:rPr>
  </w:style>
  <w:style w:type="paragraph" w:styleId="Bezodstpw">
    <w:name w:val="No Spacing"/>
    <w:uiPriority w:val="1"/>
    <w:qFormat/>
    <w:rsid w:val="001C16A7"/>
    <w:pPr>
      <w:widowControl/>
    </w:pPr>
    <w:rPr>
      <w:rFonts w:ascii="Calibri" w:eastAsia="Calibri" w:hAnsi="Calibri"/>
      <w:sz w:val="22"/>
      <w:szCs w:val="22"/>
      <w:lang w:eastAsia="en-US"/>
    </w:rPr>
  </w:style>
  <w:style w:type="paragraph" w:customStyle="1" w:styleId="Text12">
    <w:name w:val="Text 12"/>
    <w:basedOn w:val="Standard"/>
    <w:rsid w:val="001C16A7"/>
    <w:pPr>
      <w:widowControl w:val="0"/>
    </w:pPr>
    <w:rPr>
      <w:rFonts w:ascii="Bitstream Vera Serif" w:eastAsia="Bitstream Vera Sans" w:hAnsi="Bitstream Vera Serif"/>
      <w:lang w:val="en-US"/>
    </w:rPr>
  </w:style>
  <w:style w:type="paragraph" w:styleId="NormalnyWeb">
    <w:name w:val="Normal (Web)"/>
    <w:basedOn w:val="Standard"/>
    <w:uiPriority w:val="99"/>
    <w:rsid w:val="001C16A7"/>
    <w:pPr>
      <w:suppressAutoHyphens w:val="0"/>
      <w:spacing w:before="100" w:after="119"/>
    </w:pPr>
    <w:rPr>
      <w:lang w:eastAsia="pl-PL"/>
    </w:rPr>
  </w:style>
  <w:style w:type="character" w:customStyle="1" w:styleId="Absatz-Standardschriftart">
    <w:name w:val="Absatz-Standardschriftart"/>
    <w:rsid w:val="001C16A7"/>
  </w:style>
  <w:style w:type="character" w:customStyle="1" w:styleId="WW-Absatz-Standardschriftart">
    <w:name w:val="WW-Absatz-Standardschriftart"/>
    <w:rsid w:val="001C16A7"/>
  </w:style>
  <w:style w:type="character" w:customStyle="1" w:styleId="WW-Absatz-Standardschriftart1">
    <w:name w:val="WW-Absatz-Standardschriftart1"/>
    <w:rsid w:val="001C16A7"/>
  </w:style>
  <w:style w:type="character" w:customStyle="1" w:styleId="WW-Absatz-Standardschriftart11">
    <w:name w:val="WW-Absatz-Standardschriftart11"/>
    <w:rsid w:val="001C16A7"/>
  </w:style>
  <w:style w:type="character" w:customStyle="1" w:styleId="WW-Absatz-Standardschriftart111">
    <w:name w:val="WW-Absatz-Standardschriftart111"/>
    <w:rsid w:val="001C16A7"/>
  </w:style>
  <w:style w:type="character" w:customStyle="1" w:styleId="WW-Absatz-Standardschriftart1111">
    <w:name w:val="WW-Absatz-Standardschriftart1111"/>
    <w:rsid w:val="001C16A7"/>
  </w:style>
  <w:style w:type="character" w:customStyle="1" w:styleId="Domylnaczcionkaakapitu2">
    <w:name w:val="Domyślna czcionka akapitu2"/>
    <w:rsid w:val="001C16A7"/>
  </w:style>
  <w:style w:type="character" w:customStyle="1" w:styleId="WW-Absatz-Standardschriftart11111">
    <w:name w:val="WW-Absatz-Standardschriftart11111"/>
    <w:rsid w:val="001C16A7"/>
  </w:style>
  <w:style w:type="character" w:customStyle="1" w:styleId="WW-Absatz-Standardschriftart111111">
    <w:name w:val="WW-Absatz-Standardschriftart111111"/>
    <w:rsid w:val="001C16A7"/>
  </w:style>
  <w:style w:type="character" w:customStyle="1" w:styleId="WW-Absatz-Standardschriftart1111111">
    <w:name w:val="WW-Absatz-Standardschriftart1111111"/>
    <w:rsid w:val="001C16A7"/>
  </w:style>
  <w:style w:type="character" w:customStyle="1" w:styleId="WW-Absatz-Standardschriftart11111111">
    <w:name w:val="WW-Absatz-Standardschriftart11111111"/>
    <w:rsid w:val="001C16A7"/>
  </w:style>
  <w:style w:type="character" w:customStyle="1" w:styleId="WW-Absatz-Standardschriftart111111111">
    <w:name w:val="WW-Absatz-Standardschriftart111111111"/>
    <w:rsid w:val="001C16A7"/>
  </w:style>
  <w:style w:type="character" w:customStyle="1" w:styleId="WW-Absatz-Standardschriftart1111111111">
    <w:name w:val="WW-Absatz-Standardschriftart1111111111"/>
    <w:rsid w:val="001C16A7"/>
  </w:style>
  <w:style w:type="character" w:customStyle="1" w:styleId="WW-Absatz-Standardschriftart11111111111">
    <w:name w:val="WW-Absatz-Standardschriftart11111111111"/>
    <w:rsid w:val="001C16A7"/>
  </w:style>
  <w:style w:type="character" w:customStyle="1" w:styleId="WW-Absatz-Standardschriftart111111111111">
    <w:name w:val="WW-Absatz-Standardschriftart111111111111"/>
    <w:rsid w:val="001C16A7"/>
  </w:style>
  <w:style w:type="character" w:customStyle="1" w:styleId="WW-Absatz-Standardschriftart1111111111111">
    <w:name w:val="WW-Absatz-Standardschriftart1111111111111"/>
    <w:rsid w:val="001C16A7"/>
  </w:style>
  <w:style w:type="character" w:customStyle="1" w:styleId="WW-Absatz-Standardschriftart11111111111111">
    <w:name w:val="WW-Absatz-Standardschriftart11111111111111"/>
    <w:rsid w:val="001C16A7"/>
  </w:style>
  <w:style w:type="character" w:customStyle="1" w:styleId="WW-Absatz-Standardschriftart111111111111111">
    <w:name w:val="WW-Absatz-Standardschriftart111111111111111"/>
    <w:rsid w:val="001C16A7"/>
  </w:style>
  <w:style w:type="character" w:customStyle="1" w:styleId="WW-Absatz-Standardschriftart1111111111111111">
    <w:name w:val="WW-Absatz-Standardschriftart1111111111111111"/>
    <w:rsid w:val="001C16A7"/>
  </w:style>
  <w:style w:type="character" w:customStyle="1" w:styleId="WW-Absatz-Standardschriftart11111111111111111">
    <w:name w:val="WW-Absatz-Standardschriftart11111111111111111"/>
    <w:rsid w:val="001C16A7"/>
  </w:style>
  <w:style w:type="character" w:customStyle="1" w:styleId="WW-Absatz-Standardschriftart111111111111111111">
    <w:name w:val="WW-Absatz-Standardschriftart111111111111111111"/>
    <w:rsid w:val="001C16A7"/>
  </w:style>
  <w:style w:type="character" w:customStyle="1" w:styleId="WW-Absatz-Standardschriftart1111111111111111111">
    <w:name w:val="WW-Absatz-Standardschriftart1111111111111111111"/>
    <w:rsid w:val="001C16A7"/>
  </w:style>
  <w:style w:type="character" w:customStyle="1" w:styleId="WW-Absatz-Standardschriftart11111111111111111111">
    <w:name w:val="WW-Absatz-Standardschriftart11111111111111111111"/>
    <w:rsid w:val="001C16A7"/>
  </w:style>
  <w:style w:type="character" w:customStyle="1" w:styleId="WW-Absatz-Standardschriftart111111111111111111111">
    <w:name w:val="WW-Absatz-Standardschriftart111111111111111111111"/>
    <w:rsid w:val="001C16A7"/>
  </w:style>
  <w:style w:type="character" w:customStyle="1" w:styleId="WW-Absatz-Standardschriftart1111111111111111111111">
    <w:name w:val="WW-Absatz-Standardschriftart1111111111111111111111"/>
    <w:rsid w:val="001C16A7"/>
  </w:style>
  <w:style w:type="character" w:customStyle="1" w:styleId="WW-Absatz-Standardschriftart11111111111111111111111">
    <w:name w:val="WW-Absatz-Standardschriftart11111111111111111111111"/>
    <w:rsid w:val="001C16A7"/>
  </w:style>
  <w:style w:type="character" w:customStyle="1" w:styleId="WW-Absatz-Standardschriftart111111111111111111111111">
    <w:name w:val="WW-Absatz-Standardschriftart111111111111111111111111"/>
    <w:rsid w:val="001C16A7"/>
  </w:style>
  <w:style w:type="character" w:customStyle="1" w:styleId="WW-Absatz-Standardschriftart1111111111111111111111111">
    <w:name w:val="WW-Absatz-Standardschriftart1111111111111111111111111"/>
    <w:rsid w:val="001C16A7"/>
  </w:style>
  <w:style w:type="character" w:customStyle="1" w:styleId="WW-Absatz-Standardschriftart11111111111111111111111111">
    <w:name w:val="WW-Absatz-Standardschriftart11111111111111111111111111"/>
    <w:rsid w:val="001C16A7"/>
  </w:style>
  <w:style w:type="character" w:customStyle="1" w:styleId="WW-Absatz-Standardschriftart111111111111111111111111111">
    <w:name w:val="WW-Absatz-Standardschriftart111111111111111111111111111"/>
    <w:rsid w:val="001C16A7"/>
  </w:style>
  <w:style w:type="character" w:customStyle="1" w:styleId="WW-Absatz-Standardschriftart1111111111111111111111111111">
    <w:name w:val="WW-Absatz-Standardschriftart1111111111111111111111111111"/>
    <w:rsid w:val="001C16A7"/>
  </w:style>
  <w:style w:type="character" w:customStyle="1" w:styleId="WW-Absatz-Standardschriftart11111111111111111111111111111">
    <w:name w:val="WW-Absatz-Standardschriftart11111111111111111111111111111"/>
    <w:rsid w:val="001C16A7"/>
  </w:style>
  <w:style w:type="character" w:customStyle="1" w:styleId="WW-Absatz-Standardschriftart111111111111111111111111111111">
    <w:name w:val="WW-Absatz-Standardschriftart111111111111111111111111111111"/>
    <w:rsid w:val="001C16A7"/>
  </w:style>
  <w:style w:type="character" w:customStyle="1" w:styleId="Domylnaczcionkaakapitu1">
    <w:name w:val="Domyślna czcionka akapitu1"/>
    <w:rsid w:val="001C16A7"/>
  </w:style>
  <w:style w:type="character" w:customStyle="1" w:styleId="StrongEmphasis">
    <w:name w:val="Strong Emphasis"/>
    <w:basedOn w:val="Domylnaczcionkaakapitu1"/>
    <w:rsid w:val="001C16A7"/>
    <w:rPr>
      <w:b/>
      <w:bCs/>
    </w:rPr>
  </w:style>
  <w:style w:type="character" w:customStyle="1" w:styleId="NagwekZnak">
    <w:name w:val="Nagłówek Znak"/>
    <w:basedOn w:val="Domylnaczcionkaakapitu"/>
    <w:uiPriority w:val="99"/>
    <w:rsid w:val="001C16A7"/>
    <w:rPr>
      <w:sz w:val="24"/>
      <w:szCs w:val="24"/>
      <w:lang w:eastAsia="ar-SA"/>
    </w:rPr>
  </w:style>
  <w:style w:type="character" w:customStyle="1" w:styleId="TekstdymkaZnak">
    <w:name w:val="Tekst dymka Znak"/>
    <w:basedOn w:val="Domylnaczcionkaakapitu"/>
    <w:uiPriority w:val="99"/>
    <w:rsid w:val="001C16A7"/>
    <w:rPr>
      <w:rFonts w:ascii="Tahoma" w:hAnsi="Tahoma" w:cs="Tahoma"/>
      <w:sz w:val="16"/>
      <w:szCs w:val="16"/>
      <w:lang w:eastAsia="ar-SA"/>
    </w:rPr>
  </w:style>
  <w:style w:type="character" w:customStyle="1" w:styleId="TytuZnak">
    <w:name w:val="Tytuł Znak"/>
    <w:basedOn w:val="Domylnaczcionkaakapitu"/>
    <w:uiPriority w:val="10"/>
    <w:rsid w:val="001C16A7"/>
    <w:rPr>
      <w:b/>
      <w:bCs/>
      <w:color w:val="000000"/>
      <w:sz w:val="28"/>
      <w:szCs w:val="28"/>
      <w:lang w:eastAsia="ar-SA"/>
    </w:rPr>
  </w:style>
  <w:style w:type="character" w:customStyle="1" w:styleId="PodtytuZnak">
    <w:name w:val="Podtytuł Znak"/>
    <w:basedOn w:val="Domylnaczcionkaakapitu"/>
    <w:uiPriority w:val="11"/>
    <w:rsid w:val="001C16A7"/>
    <w:rPr>
      <w:rFonts w:ascii="Cambria" w:hAnsi="Cambria"/>
      <w:i/>
      <w:iCs/>
      <w:color w:val="4F81BD"/>
      <w:spacing w:val="15"/>
      <w:sz w:val="24"/>
      <w:szCs w:val="24"/>
      <w:lang w:eastAsia="ar-SA"/>
    </w:rPr>
  </w:style>
  <w:style w:type="character" w:customStyle="1" w:styleId="Internetlink">
    <w:name w:val="Internet link"/>
    <w:basedOn w:val="Domylnaczcionkaakapitu"/>
    <w:rsid w:val="001C16A7"/>
    <w:rPr>
      <w:color w:val="0000FF"/>
      <w:u w:val="single"/>
    </w:rPr>
  </w:style>
  <w:style w:type="character" w:customStyle="1" w:styleId="Nagwek1Znak">
    <w:name w:val="Nagłówek 1 Znak"/>
    <w:basedOn w:val="Domylnaczcionkaakapitu"/>
    <w:uiPriority w:val="9"/>
    <w:rsid w:val="001C16A7"/>
    <w:rPr>
      <w:sz w:val="28"/>
      <w:szCs w:val="24"/>
      <w:lang w:eastAsia="ar-SA"/>
    </w:rPr>
  </w:style>
  <w:style w:type="character" w:customStyle="1" w:styleId="ZWYKYZnak">
    <w:name w:val="ZWYKŁY Znak"/>
    <w:basedOn w:val="Domylnaczcionkaakapitu"/>
    <w:rsid w:val="001C16A7"/>
    <w:rPr>
      <w:rFonts w:ascii="Arial" w:eastAsia="ヒラギノ角ゴ Pro W3" w:hAnsi="Arial"/>
      <w:szCs w:val="24"/>
      <w:lang w:val="cs-CZ" w:eastAsia="en-US"/>
    </w:rPr>
  </w:style>
  <w:style w:type="character" w:customStyle="1" w:styleId="StopkaZnak">
    <w:name w:val="Stopka Znak"/>
    <w:basedOn w:val="Domylnaczcionkaakapitu"/>
    <w:uiPriority w:val="99"/>
    <w:rsid w:val="001C16A7"/>
    <w:rPr>
      <w:sz w:val="24"/>
      <w:szCs w:val="24"/>
      <w:lang w:eastAsia="ar-SA"/>
    </w:rPr>
  </w:style>
  <w:style w:type="character" w:customStyle="1" w:styleId="TekstpodstawowyZnak">
    <w:name w:val="Tekst podstawowy Znak"/>
    <w:basedOn w:val="Domylnaczcionkaakapitu"/>
    <w:link w:val="Tekstpodstawowy"/>
    <w:rsid w:val="001C16A7"/>
    <w:rPr>
      <w:sz w:val="24"/>
      <w:szCs w:val="24"/>
      <w:lang w:eastAsia="ar-SA"/>
    </w:rPr>
  </w:style>
  <w:style w:type="character" w:customStyle="1" w:styleId="ListLabel1">
    <w:name w:val="ListLabel 1"/>
    <w:rsid w:val="001C16A7"/>
    <w:rPr>
      <w:rFonts w:cs="Courier New"/>
    </w:rPr>
  </w:style>
  <w:style w:type="character" w:customStyle="1" w:styleId="ListLabel2">
    <w:name w:val="ListLabel 2"/>
    <w:rsid w:val="001C16A7"/>
    <w:rPr>
      <w:sz w:val="20"/>
    </w:rPr>
  </w:style>
  <w:style w:type="character" w:customStyle="1" w:styleId="ListLabel3">
    <w:name w:val="ListLabel 3"/>
    <w:rsid w:val="001C16A7"/>
    <w:rPr>
      <w:rFonts w:cs="Times New Roman"/>
      <w:sz w:val="20"/>
    </w:rPr>
  </w:style>
  <w:style w:type="character" w:customStyle="1" w:styleId="BulletSymbols">
    <w:name w:val="Bullet Symbols"/>
    <w:rsid w:val="001C16A7"/>
    <w:rPr>
      <w:rFonts w:ascii="OpenSymbol" w:eastAsia="OpenSymbol" w:hAnsi="OpenSymbol" w:cs="OpenSymbol"/>
    </w:rPr>
  </w:style>
  <w:style w:type="numbering" w:customStyle="1" w:styleId="WWNum1">
    <w:name w:val="WWNum1"/>
    <w:basedOn w:val="Bezlisty"/>
    <w:rsid w:val="001C16A7"/>
    <w:pPr>
      <w:numPr>
        <w:numId w:val="1"/>
      </w:numPr>
    </w:pPr>
  </w:style>
  <w:style w:type="numbering" w:customStyle="1" w:styleId="WWNum2">
    <w:name w:val="WWNum2"/>
    <w:basedOn w:val="Bezlisty"/>
    <w:rsid w:val="001C16A7"/>
    <w:pPr>
      <w:numPr>
        <w:numId w:val="2"/>
      </w:numPr>
    </w:pPr>
  </w:style>
  <w:style w:type="numbering" w:customStyle="1" w:styleId="WWNum3">
    <w:name w:val="WWNum3"/>
    <w:basedOn w:val="Bezlisty"/>
    <w:rsid w:val="001C16A7"/>
    <w:pPr>
      <w:numPr>
        <w:numId w:val="3"/>
      </w:numPr>
    </w:pPr>
  </w:style>
  <w:style w:type="numbering" w:customStyle="1" w:styleId="WWNum4">
    <w:name w:val="WWNum4"/>
    <w:basedOn w:val="Bezlisty"/>
    <w:rsid w:val="001C16A7"/>
    <w:pPr>
      <w:numPr>
        <w:numId w:val="4"/>
      </w:numPr>
    </w:pPr>
  </w:style>
  <w:style w:type="numbering" w:customStyle="1" w:styleId="WWNum5">
    <w:name w:val="WWNum5"/>
    <w:basedOn w:val="Bezlisty"/>
    <w:rsid w:val="001C16A7"/>
    <w:pPr>
      <w:numPr>
        <w:numId w:val="5"/>
      </w:numPr>
    </w:pPr>
  </w:style>
  <w:style w:type="numbering" w:customStyle="1" w:styleId="WWNum6">
    <w:name w:val="WWNum6"/>
    <w:basedOn w:val="Bezlisty"/>
    <w:rsid w:val="001C16A7"/>
    <w:pPr>
      <w:numPr>
        <w:numId w:val="6"/>
      </w:numPr>
    </w:pPr>
  </w:style>
  <w:style w:type="numbering" w:customStyle="1" w:styleId="WWNum7">
    <w:name w:val="WWNum7"/>
    <w:basedOn w:val="Bezlisty"/>
    <w:rsid w:val="001C16A7"/>
    <w:pPr>
      <w:numPr>
        <w:numId w:val="7"/>
      </w:numPr>
    </w:pPr>
  </w:style>
  <w:style w:type="numbering" w:customStyle="1" w:styleId="WWNum8">
    <w:name w:val="WWNum8"/>
    <w:basedOn w:val="Bezlisty"/>
    <w:rsid w:val="001C16A7"/>
    <w:pPr>
      <w:numPr>
        <w:numId w:val="8"/>
      </w:numPr>
    </w:pPr>
  </w:style>
  <w:style w:type="numbering" w:customStyle="1" w:styleId="WWNum9">
    <w:name w:val="WWNum9"/>
    <w:basedOn w:val="Bezlisty"/>
    <w:rsid w:val="001C16A7"/>
    <w:pPr>
      <w:numPr>
        <w:numId w:val="9"/>
      </w:numPr>
    </w:pPr>
  </w:style>
  <w:style w:type="numbering" w:customStyle="1" w:styleId="WWNum10">
    <w:name w:val="WWNum10"/>
    <w:basedOn w:val="Bezlisty"/>
    <w:rsid w:val="001C16A7"/>
    <w:pPr>
      <w:numPr>
        <w:numId w:val="10"/>
      </w:numPr>
    </w:pPr>
  </w:style>
  <w:style w:type="numbering" w:customStyle="1" w:styleId="WWNum11">
    <w:name w:val="WWNum11"/>
    <w:basedOn w:val="Bezlisty"/>
    <w:rsid w:val="001C16A7"/>
    <w:pPr>
      <w:numPr>
        <w:numId w:val="11"/>
      </w:numPr>
    </w:pPr>
  </w:style>
  <w:style w:type="numbering" w:customStyle="1" w:styleId="WWNum12">
    <w:name w:val="WWNum12"/>
    <w:basedOn w:val="Bezlisty"/>
    <w:rsid w:val="001C16A7"/>
    <w:pPr>
      <w:numPr>
        <w:numId w:val="12"/>
      </w:numPr>
    </w:pPr>
  </w:style>
  <w:style w:type="numbering" w:customStyle="1" w:styleId="WWNum13">
    <w:name w:val="WWNum13"/>
    <w:basedOn w:val="Bezlisty"/>
    <w:rsid w:val="001C16A7"/>
    <w:pPr>
      <w:numPr>
        <w:numId w:val="13"/>
      </w:numPr>
    </w:pPr>
  </w:style>
  <w:style w:type="numbering" w:customStyle="1" w:styleId="WWNum14">
    <w:name w:val="WWNum14"/>
    <w:basedOn w:val="Bezlisty"/>
    <w:rsid w:val="001C16A7"/>
    <w:pPr>
      <w:numPr>
        <w:numId w:val="14"/>
      </w:numPr>
    </w:pPr>
  </w:style>
  <w:style w:type="numbering" w:customStyle="1" w:styleId="WWNum15">
    <w:name w:val="WWNum15"/>
    <w:basedOn w:val="Bezlisty"/>
    <w:rsid w:val="001C16A7"/>
    <w:pPr>
      <w:numPr>
        <w:numId w:val="15"/>
      </w:numPr>
    </w:pPr>
  </w:style>
  <w:style w:type="numbering" w:customStyle="1" w:styleId="WWNum16">
    <w:name w:val="WWNum16"/>
    <w:basedOn w:val="Bezlisty"/>
    <w:rsid w:val="001C16A7"/>
    <w:pPr>
      <w:numPr>
        <w:numId w:val="16"/>
      </w:numPr>
    </w:pPr>
  </w:style>
  <w:style w:type="numbering" w:customStyle="1" w:styleId="WWNum17">
    <w:name w:val="WWNum17"/>
    <w:basedOn w:val="Bezlisty"/>
    <w:rsid w:val="001C16A7"/>
    <w:pPr>
      <w:numPr>
        <w:numId w:val="17"/>
      </w:numPr>
    </w:pPr>
  </w:style>
  <w:style w:type="numbering" w:customStyle="1" w:styleId="WWNum18">
    <w:name w:val="WWNum18"/>
    <w:basedOn w:val="Bezlisty"/>
    <w:rsid w:val="001C16A7"/>
    <w:pPr>
      <w:numPr>
        <w:numId w:val="18"/>
      </w:numPr>
    </w:pPr>
  </w:style>
  <w:style w:type="numbering" w:customStyle="1" w:styleId="WWNum19">
    <w:name w:val="WWNum19"/>
    <w:basedOn w:val="Bezlisty"/>
    <w:rsid w:val="001C16A7"/>
    <w:pPr>
      <w:numPr>
        <w:numId w:val="19"/>
      </w:numPr>
    </w:pPr>
  </w:style>
  <w:style w:type="numbering" w:customStyle="1" w:styleId="WWNum20">
    <w:name w:val="WWNum20"/>
    <w:basedOn w:val="Bezlisty"/>
    <w:rsid w:val="001C16A7"/>
    <w:pPr>
      <w:numPr>
        <w:numId w:val="20"/>
      </w:numPr>
    </w:pPr>
  </w:style>
  <w:style w:type="numbering" w:customStyle="1" w:styleId="WWNum21">
    <w:name w:val="WWNum21"/>
    <w:basedOn w:val="Bezlisty"/>
    <w:rsid w:val="001C16A7"/>
    <w:pPr>
      <w:numPr>
        <w:numId w:val="21"/>
      </w:numPr>
    </w:pPr>
  </w:style>
  <w:style w:type="numbering" w:customStyle="1" w:styleId="WWNum22">
    <w:name w:val="WWNum22"/>
    <w:basedOn w:val="Bezlisty"/>
    <w:rsid w:val="001C16A7"/>
    <w:pPr>
      <w:numPr>
        <w:numId w:val="22"/>
      </w:numPr>
    </w:pPr>
  </w:style>
  <w:style w:type="numbering" w:customStyle="1" w:styleId="WWNum23">
    <w:name w:val="WWNum23"/>
    <w:basedOn w:val="Bezlisty"/>
    <w:rsid w:val="001C16A7"/>
    <w:pPr>
      <w:numPr>
        <w:numId w:val="23"/>
      </w:numPr>
    </w:pPr>
  </w:style>
  <w:style w:type="numbering" w:customStyle="1" w:styleId="WWNum24">
    <w:name w:val="WWNum24"/>
    <w:basedOn w:val="Bezlisty"/>
    <w:rsid w:val="001C16A7"/>
    <w:pPr>
      <w:numPr>
        <w:numId w:val="24"/>
      </w:numPr>
    </w:pPr>
  </w:style>
  <w:style w:type="paragraph" w:styleId="Nagwek">
    <w:name w:val="header"/>
    <w:basedOn w:val="Normalny"/>
    <w:link w:val="NagwekZnak1"/>
    <w:uiPriority w:val="99"/>
    <w:unhideWhenUsed/>
    <w:rsid w:val="001C16A7"/>
    <w:pPr>
      <w:tabs>
        <w:tab w:val="center" w:pos="4536"/>
        <w:tab w:val="right" w:pos="9072"/>
      </w:tabs>
    </w:pPr>
  </w:style>
  <w:style w:type="character" w:customStyle="1" w:styleId="NagwekZnak1">
    <w:name w:val="Nagłówek Znak1"/>
    <w:basedOn w:val="Domylnaczcionkaakapitu"/>
    <w:link w:val="Nagwek"/>
    <w:uiPriority w:val="99"/>
    <w:semiHidden/>
    <w:rsid w:val="001C16A7"/>
  </w:style>
  <w:style w:type="paragraph" w:styleId="Stopka">
    <w:name w:val="footer"/>
    <w:basedOn w:val="Normalny"/>
    <w:link w:val="StopkaZnak1"/>
    <w:uiPriority w:val="99"/>
    <w:unhideWhenUsed/>
    <w:rsid w:val="001C16A7"/>
    <w:pPr>
      <w:tabs>
        <w:tab w:val="center" w:pos="4536"/>
        <w:tab w:val="right" w:pos="9072"/>
      </w:tabs>
    </w:pPr>
  </w:style>
  <w:style w:type="character" w:customStyle="1" w:styleId="StopkaZnak1">
    <w:name w:val="Stopka Znak1"/>
    <w:basedOn w:val="Domylnaczcionkaakapitu"/>
    <w:link w:val="Stopka"/>
    <w:uiPriority w:val="99"/>
    <w:semiHidden/>
    <w:rsid w:val="001C16A7"/>
  </w:style>
  <w:style w:type="character" w:customStyle="1" w:styleId="Nagwek8Znak">
    <w:name w:val="Nagłówek 8 Znak"/>
    <w:basedOn w:val="Domylnaczcionkaakapitu"/>
    <w:link w:val="Nagwek8"/>
    <w:uiPriority w:val="9"/>
    <w:semiHidden/>
    <w:rsid w:val="00A012AF"/>
    <w:rPr>
      <w:rFonts w:ascii="Arial" w:hAnsi="Arial" w:cs="Geometr231 BT"/>
      <w:b/>
      <w:kern w:val="0"/>
      <w:sz w:val="17"/>
      <w:lang w:eastAsia="ar-SA"/>
    </w:rPr>
  </w:style>
  <w:style w:type="paragraph" w:styleId="Tekstpodstawowy">
    <w:name w:val="Body Text"/>
    <w:basedOn w:val="Normalny"/>
    <w:link w:val="TekstpodstawowyZnak"/>
    <w:unhideWhenUsed/>
    <w:rsid w:val="00A012AF"/>
    <w:pPr>
      <w:widowControl/>
      <w:autoSpaceDN/>
      <w:textAlignment w:val="auto"/>
    </w:pPr>
    <w:rPr>
      <w:sz w:val="24"/>
      <w:szCs w:val="24"/>
      <w:lang w:eastAsia="ar-SA"/>
    </w:rPr>
  </w:style>
  <w:style w:type="character" w:customStyle="1" w:styleId="TekstpodstawowyZnak1">
    <w:name w:val="Tekst podstawowy Znak1"/>
    <w:basedOn w:val="Domylnaczcionkaakapitu"/>
    <w:uiPriority w:val="99"/>
    <w:semiHidden/>
    <w:rsid w:val="00A012AF"/>
  </w:style>
  <w:style w:type="table" w:styleId="Tabela-Siatka">
    <w:name w:val="Table Grid"/>
    <w:basedOn w:val="Standardowy"/>
    <w:uiPriority w:val="59"/>
    <w:rsid w:val="000F7DED"/>
    <w:pPr>
      <w:widowControl/>
      <w:suppressAutoHyphens w:val="0"/>
      <w:autoSpaceDN/>
      <w:textAlignment w:val="auto"/>
    </w:pPr>
    <w:rPr>
      <w:rFonts w:asciiTheme="minorHAnsi" w:eastAsiaTheme="minorHAnsi" w:hAnsiTheme="minorHAnsi" w:cstheme="minorBidi"/>
      <w:kern w:val="0"/>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agwek2Znak">
    <w:name w:val="Nagłówek 2 Znak"/>
    <w:basedOn w:val="Domylnaczcionkaakapitu"/>
    <w:link w:val="Nagwek2"/>
    <w:uiPriority w:val="9"/>
    <w:rsid w:val="007A7246"/>
    <w:rPr>
      <w:rFonts w:asciiTheme="majorHAnsi" w:eastAsiaTheme="majorEastAsia" w:hAnsiTheme="majorHAnsi" w:cstheme="majorBidi"/>
      <w:b/>
      <w:bCs/>
      <w:color w:val="4F81BD" w:themeColor="accent1"/>
      <w:sz w:val="26"/>
      <w:szCs w:val="26"/>
    </w:rPr>
  </w:style>
  <w:style w:type="character" w:customStyle="1" w:styleId="apple-converted-space">
    <w:name w:val="apple-converted-space"/>
    <w:basedOn w:val="Domylnaczcionkaakapitu"/>
    <w:rsid w:val="008953EC"/>
  </w:style>
  <w:style w:type="character" w:styleId="Pogrubienie">
    <w:name w:val="Strong"/>
    <w:basedOn w:val="Domylnaczcionkaakapitu"/>
    <w:qFormat/>
    <w:rsid w:val="008953EC"/>
    <w:rPr>
      <w:b/>
      <w:bCs/>
    </w:rPr>
  </w:style>
  <w:style w:type="paragraph" w:styleId="Spistreci1">
    <w:name w:val="toc 1"/>
    <w:basedOn w:val="Normalny"/>
    <w:next w:val="Normalny"/>
    <w:autoRedefine/>
    <w:uiPriority w:val="39"/>
    <w:unhideWhenUsed/>
    <w:rsid w:val="008941B8"/>
    <w:pPr>
      <w:spacing w:after="100"/>
    </w:pPr>
  </w:style>
  <w:style w:type="character" w:styleId="Hipercze">
    <w:name w:val="Hyperlink"/>
    <w:basedOn w:val="Domylnaczcionkaakapitu"/>
    <w:uiPriority w:val="99"/>
    <w:unhideWhenUsed/>
    <w:rsid w:val="008941B8"/>
    <w:rPr>
      <w:color w:val="0000FF" w:themeColor="hyperlink"/>
      <w:u w:val="single"/>
    </w:rPr>
  </w:style>
  <w:style w:type="paragraph" w:styleId="Spistreci2">
    <w:name w:val="toc 2"/>
    <w:basedOn w:val="Normalny"/>
    <w:next w:val="Normalny"/>
    <w:autoRedefine/>
    <w:uiPriority w:val="39"/>
    <w:unhideWhenUsed/>
    <w:rsid w:val="007359C3"/>
    <w:pPr>
      <w:spacing w:after="100"/>
      <w:ind w:left="200"/>
    </w:pPr>
  </w:style>
  <w:style w:type="character" w:customStyle="1" w:styleId="Nagwek3Znak">
    <w:name w:val="Nagłówek 3 Znak"/>
    <w:basedOn w:val="Domylnaczcionkaakapitu"/>
    <w:link w:val="Nagwek3"/>
    <w:uiPriority w:val="9"/>
    <w:rsid w:val="00230B13"/>
    <w:rPr>
      <w:rFonts w:asciiTheme="majorHAnsi" w:eastAsiaTheme="majorEastAsia" w:hAnsiTheme="majorHAnsi" w:cstheme="majorBidi"/>
      <w:b/>
      <w:bCs/>
      <w:color w:val="4F81BD" w:themeColor="accent1"/>
    </w:rPr>
  </w:style>
  <w:style w:type="character" w:customStyle="1" w:styleId="Nagwek4Znak">
    <w:name w:val="Nagłówek 4 Znak"/>
    <w:basedOn w:val="Domylnaczcionkaakapitu"/>
    <w:link w:val="Nagwek4"/>
    <w:uiPriority w:val="9"/>
    <w:rsid w:val="00230B13"/>
    <w:rPr>
      <w:rFonts w:asciiTheme="majorHAnsi" w:eastAsiaTheme="majorEastAsia" w:hAnsiTheme="majorHAnsi" w:cstheme="majorBidi"/>
      <w:b/>
      <w:bCs/>
      <w:i/>
      <w:iCs/>
      <w:color w:val="4F81BD" w:themeColor="accent1"/>
    </w:rPr>
  </w:style>
  <w:style w:type="character" w:customStyle="1" w:styleId="Nagwek5Znak">
    <w:name w:val="Nagłówek 5 Znak"/>
    <w:basedOn w:val="Domylnaczcionkaakapitu"/>
    <w:link w:val="Nagwek5"/>
    <w:uiPriority w:val="9"/>
    <w:rsid w:val="00230B13"/>
    <w:rPr>
      <w:rFonts w:asciiTheme="majorHAnsi" w:eastAsiaTheme="majorEastAsia" w:hAnsiTheme="majorHAnsi" w:cstheme="majorBidi"/>
      <w:color w:val="243F60" w:themeColor="accent1" w:themeShade="7F"/>
    </w:rPr>
  </w:style>
  <w:style w:type="paragraph" w:customStyle="1" w:styleId="Akapitzlist1">
    <w:name w:val="Akapit z listą1"/>
    <w:basedOn w:val="Normalny"/>
    <w:rsid w:val="00230B13"/>
    <w:pPr>
      <w:widowControl/>
      <w:suppressAutoHyphens w:val="0"/>
      <w:autoSpaceDN/>
      <w:spacing w:after="200" w:line="276" w:lineRule="auto"/>
      <w:ind w:left="720"/>
      <w:textAlignment w:val="auto"/>
    </w:pPr>
    <w:rPr>
      <w:kern w:val="1"/>
      <w:szCs w:val="22"/>
      <w:lang w:eastAsia="ar-SA"/>
    </w:rPr>
  </w:style>
  <w:style w:type="paragraph" w:customStyle="1" w:styleId="Wypunktowanie2">
    <w:name w:val="Wypunktowanie 2"/>
    <w:basedOn w:val="Normalny"/>
    <w:rsid w:val="00230B13"/>
    <w:pPr>
      <w:widowControl/>
      <w:autoSpaceDN/>
      <w:textAlignment w:val="auto"/>
    </w:pPr>
    <w:rPr>
      <w:kern w:val="1"/>
      <w:sz w:val="24"/>
      <w:szCs w:val="24"/>
      <w:lang w:eastAsia="ar-SA"/>
    </w:rPr>
  </w:style>
  <w:style w:type="paragraph" w:styleId="Spistreci3">
    <w:name w:val="toc 3"/>
    <w:basedOn w:val="Normalny"/>
    <w:next w:val="Normalny"/>
    <w:autoRedefine/>
    <w:uiPriority w:val="39"/>
    <w:unhideWhenUsed/>
    <w:rsid w:val="0054253C"/>
    <w:pPr>
      <w:spacing w:after="100"/>
      <w:ind w:left="400"/>
    </w:pPr>
  </w:style>
  <w:style w:type="paragraph" w:customStyle="1" w:styleId="Akapitzlist2">
    <w:name w:val="Akapit z listą2"/>
    <w:basedOn w:val="Normalny"/>
    <w:rsid w:val="009A100D"/>
    <w:pPr>
      <w:widowControl/>
      <w:suppressAutoHyphens w:val="0"/>
      <w:autoSpaceDN/>
      <w:spacing w:after="200" w:line="276" w:lineRule="auto"/>
      <w:ind w:left="720"/>
      <w:textAlignment w:val="auto"/>
    </w:pPr>
    <w:rPr>
      <w:rFonts w:cs="Century Gothic"/>
      <w:kern w:val="1"/>
      <w:szCs w:val="22"/>
      <w:lang w:eastAsia="ar-SA"/>
    </w:rPr>
  </w:style>
  <w:style w:type="character" w:styleId="Tekstzastpczy">
    <w:name w:val="Placeholder Text"/>
    <w:basedOn w:val="Domylnaczcionkaakapitu"/>
    <w:uiPriority w:val="99"/>
    <w:semiHidden/>
    <w:rsid w:val="005238BC"/>
    <w:rPr>
      <w:color w:val="808080"/>
    </w:rPr>
  </w:style>
  <w:style w:type="paragraph" w:customStyle="1" w:styleId="PBopis">
    <w:name w:val="PB_opis"/>
    <w:basedOn w:val="Normalny"/>
    <w:qFormat/>
    <w:rsid w:val="00460C92"/>
    <w:pPr>
      <w:widowControl/>
      <w:suppressAutoHyphens w:val="0"/>
      <w:autoSpaceDN/>
      <w:ind w:firstLine="357"/>
      <w:jc w:val="both"/>
      <w:textAlignment w:val="auto"/>
    </w:pPr>
    <w:rPr>
      <w:rFonts w:ascii="Arial Narrow" w:eastAsia="Calibri" w:hAnsi="Arial Narrow"/>
      <w:kern w:val="0"/>
      <w:sz w:val="24"/>
      <w:szCs w:val="22"/>
      <w:lang w:eastAsia="en-US"/>
    </w:rPr>
  </w:style>
  <w:style w:type="character" w:customStyle="1" w:styleId="Nagwek1Znak1">
    <w:name w:val="Nagłówek 1 Znak1"/>
    <w:basedOn w:val="Domylnaczcionkaakapitu"/>
    <w:link w:val="Nagwek1"/>
    <w:uiPriority w:val="9"/>
    <w:rsid w:val="00DD008A"/>
    <w:rPr>
      <w:rFonts w:ascii="Century Gothic" w:eastAsiaTheme="majorEastAsia" w:hAnsi="Century Gothic" w:cstheme="majorBidi"/>
      <w:b/>
      <w:bCs/>
      <w:sz w:val="16"/>
      <w:szCs w:val="28"/>
    </w:rPr>
  </w:style>
  <w:style w:type="character" w:customStyle="1" w:styleId="Nagwek6Znak">
    <w:name w:val="Nagłówek 6 Znak"/>
    <w:basedOn w:val="Domylnaczcionkaakapitu"/>
    <w:link w:val="Nagwek6"/>
    <w:uiPriority w:val="9"/>
    <w:rsid w:val="007E2B74"/>
    <w:rPr>
      <w:rFonts w:asciiTheme="majorHAnsi" w:eastAsiaTheme="majorEastAsia" w:hAnsiTheme="majorHAnsi" w:cstheme="majorBidi"/>
      <w:b/>
      <w:bCs/>
      <w:i/>
      <w:iCs/>
      <w:kern w:val="0"/>
      <w:sz w:val="22"/>
      <w:szCs w:val="22"/>
    </w:rPr>
  </w:style>
  <w:style w:type="character" w:customStyle="1" w:styleId="Nagwek7Znak">
    <w:name w:val="Nagłówek 7 Znak"/>
    <w:basedOn w:val="Domylnaczcionkaakapitu"/>
    <w:link w:val="Nagwek7"/>
    <w:uiPriority w:val="9"/>
    <w:rsid w:val="007E2B74"/>
    <w:rPr>
      <w:rFonts w:asciiTheme="minorHAnsi" w:eastAsiaTheme="minorEastAsia" w:hAnsiTheme="minorHAnsi" w:cstheme="minorBidi"/>
      <w:i/>
      <w:iCs/>
      <w:kern w:val="0"/>
      <w:sz w:val="22"/>
      <w:szCs w:val="22"/>
    </w:rPr>
  </w:style>
  <w:style w:type="character" w:customStyle="1" w:styleId="Nagwek9Znak">
    <w:name w:val="Nagłówek 9 Znak"/>
    <w:basedOn w:val="Domylnaczcionkaakapitu"/>
    <w:link w:val="Nagwek9"/>
    <w:uiPriority w:val="9"/>
    <w:semiHidden/>
    <w:rsid w:val="007E2B74"/>
    <w:rPr>
      <w:rFonts w:asciiTheme="minorHAnsi" w:eastAsiaTheme="minorEastAsia" w:hAnsiTheme="minorHAnsi" w:cstheme="minorBidi"/>
      <w:i/>
      <w:iCs/>
      <w:kern w:val="0"/>
      <w:sz w:val="22"/>
      <w:szCs w:val="22"/>
    </w:rPr>
  </w:style>
  <w:style w:type="paragraph" w:styleId="Tekstpodstawowy2">
    <w:name w:val="Body Text 2"/>
    <w:basedOn w:val="Normalny"/>
    <w:link w:val="Tekstpodstawowy2Znak"/>
    <w:semiHidden/>
    <w:rsid w:val="007E2B74"/>
    <w:pPr>
      <w:widowControl/>
      <w:shd w:val="pct5" w:color="000000" w:fill="FFFFFF"/>
      <w:suppressAutoHyphens w:val="0"/>
      <w:autoSpaceDN/>
      <w:spacing w:after="160" w:line="252" w:lineRule="auto"/>
      <w:jc w:val="both"/>
      <w:textAlignment w:val="auto"/>
    </w:pPr>
    <w:rPr>
      <w:rFonts w:ascii="Tahoma" w:eastAsiaTheme="minorEastAsia" w:hAnsi="Tahoma" w:cstheme="minorBidi"/>
      <w:kern w:val="0"/>
      <w:sz w:val="18"/>
      <w:szCs w:val="22"/>
    </w:rPr>
  </w:style>
  <w:style w:type="character" w:customStyle="1" w:styleId="Tekstpodstawowy2Znak">
    <w:name w:val="Tekst podstawowy 2 Znak"/>
    <w:basedOn w:val="Domylnaczcionkaakapitu"/>
    <w:link w:val="Tekstpodstawowy2"/>
    <w:semiHidden/>
    <w:rsid w:val="007E2B74"/>
    <w:rPr>
      <w:rFonts w:ascii="Tahoma" w:eastAsiaTheme="minorEastAsia" w:hAnsi="Tahoma" w:cstheme="minorBidi"/>
      <w:kern w:val="0"/>
      <w:sz w:val="18"/>
      <w:szCs w:val="22"/>
      <w:shd w:val="pct5" w:color="000000" w:fill="FFFFFF"/>
    </w:rPr>
  </w:style>
  <w:style w:type="character" w:customStyle="1" w:styleId="TytuZnak1">
    <w:name w:val="Tytuł Znak1"/>
    <w:basedOn w:val="Domylnaczcionkaakapitu"/>
    <w:uiPriority w:val="10"/>
    <w:rsid w:val="007E2B74"/>
    <w:rPr>
      <w:rFonts w:asciiTheme="majorHAnsi" w:eastAsiaTheme="majorEastAsia" w:hAnsiTheme="majorHAnsi" w:cstheme="majorBidi"/>
      <w:spacing w:val="-10"/>
      <w:kern w:val="28"/>
      <w:sz w:val="56"/>
      <w:szCs w:val="56"/>
    </w:rPr>
  </w:style>
  <w:style w:type="paragraph" w:styleId="Legenda">
    <w:name w:val="caption"/>
    <w:basedOn w:val="Normalny"/>
    <w:next w:val="Normalny"/>
    <w:link w:val="LegendaZnak"/>
    <w:uiPriority w:val="35"/>
    <w:unhideWhenUsed/>
    <w:qFormat/>
    <w:rsid w:val="007E2B74"/>
    <w:pPr>
      <w:widowControl/>
      <w:suppressAutoHyphens w:val="0"/>
      <w:autoSpaceDN/>
      <w:spacing w:after="160" w:line="252" w:lineRule="auto"/>
      <w:jc w:val="both"/>
      <w:textAlignment w:val="auto"/>
    </w:pPr>
    <w:rPr>
      <w:rFonts w:asciiTheme="minorHAnsi" w:eastAsiaTheme="minorEastAsia" w:hAnsiTheme="minorHAnsi" w:cstheme="minorBidi"/>
      <w:b/>
      <w:bCs/>
      <w:kern w:val="0"/>
      <w:sz w:val="18"/>
      <w:szCs w:val="18"/>
    </w:rPr>
  </w:style>
  <w:style w:type="character" w:styleId="Uwydatnienie">
    <w:name w:val="Emphasis"/>
    <w:basedOn w:val="Domylnaczcionkaakapitu"/>
    <w:uiPriority w:val="20"/>
    <w:qFormat/>
    <w:rsid w:val="007E2B74"/>
    <w:rPr>
      <w:i/>
      <w:iCs/>
      <w:color w:val="auto"/>
    </w:rPr>
  </w:style>
  <w:style w:type="paragraph" w:styleId="Cytat">
    <w:name w:val="Quote"/>
    <w:basedOn w:val="Normalny"/>
    <w:next w:val="Normalny"/>
    <w:link w:val="CytatZnak"/>
    <w:uiPriority w:val="29"/>
    <w:qFormat/>
    <w:rsid w:val="007E2B74"/>
    <w:pPr>
      <w:widowControl/>
      <w:suppressAutoHyphens w:val="0"/>
      <w:autoSpaceDN/>
      <w:spacing w:before="200" w:after="160" w:line="264" w:lineRule="auto"/>
      <w:ind w:left="864" w:right="864"/>
      <w:jc w:val="center"/>
      <w:textAlignment w:val="auto"/>
    </w:pPr>
    <w:rPr>
      <w:rFonts w:asciiTheme="majorHAnsi" w:eastAsiaTheme="majorEastAsia" w:hAnsiTheme="majorHAnsi" w:cstheme="majorBidi"/>
      <w:i/>
      <w:iCs/>
      <w:kern w:val="0"/>
      <w:sz w:val="24"/>
      <w:szCs w:val="24"/>
    </w:rPr>
  </w:style>
  <w:style w:type="character" w:customStyle="1" w:styleId="CytatZnak">
    <w:name w:val="Cytat Znak"/>
    <w:basedOn w:val="Domylnaczcionkaakapitu"/>
    <w:link w:val="Cytat"/>
    <w:uiPriority w:val="29"/>
    <w:rsid w:val="007E2B74"/>
    <w:rPr>
      <w:rFonts w:asciiTheme="majorHAnsi" w:eastAsiaTheme="majorEastAsia" w:hAnsiTheme="majorHAnsi" w:cstheme="majorBidi"/>
      <w:i/>
      <w:iCs/>
      <w:kern w:val="0"/>
      <w:sz w:val="24"/>
      <w:szCs w:val="24"/>
    </w:rPr>
  </w:style>
  <w:style w:type="paragraph" w:styleId="Cytatintensywny">
    <w:name w:val="Intense Quote"/>
    <w:basedOn w:val="Normalny"/>
    <w:next w:val="Normalny"/>
    <w:link w:val="CytatintensywnyZnak"/>
    <w:uiPriority w:val="30"/>
    <w:qFormat/>
    <w:rsid w:val="007E2B74"/>
    <w:pPr>
      <w:widowControl/>
      <w:suppressAutoHyphens w:val="0"/>
      <w:autoSpaceDN/>
      <w:spacing w:before="100" w:beforeAutospacing="1" w:after="240" w:line="252" w:lineRule="auto"/>
      <w:ind w:left="936" w:right="936"/>
      <w:jc w:val="center"/>
      <w:textAlignment w:val="auto"/>
    </w:pPr>
    <w:rPr>
      <w:rFonts w:asciiTheme="majorHAnsi" w:eastAsiaTheme="majorEastAsia" w:hAnsiTheme="majorHAnsi" w:cstheme="majorBidi"/>
      <w:kern w:val="0"/>
      <w:sz w:val="26"/>
      <w:szCs w:val="26"/>
    </w:rPr>
  </w:style>
  <w:style w:type="character" w:customStyle="1" w:styleId="CytatintensywnyZnak">
    <w:name w:val="Cytat intensywny Znak"/>
    <w:basedOn w:val="Domylnaczcionkaakapitu"/>
    <w:link w:val="Cytatintensywny"/>
    <w:uiPriority w:val="30"/>
    <w:rsid w:val="007E2B74"/>
    <w:rPr>
      <w:rFonts w:asciiTheme="majorHAnsi" w:eastAsiaTheme="majorEastAsia" w:hAnsiTheme="majorHAnsi" w:cstheme="majorBidi"/>
      <w:kern w:val="0"/>
      <w:sz w:val="26"/>
      <w:szCs w:val="26"/>
    </w:rPr>
  </w:style>
  <w:style w:type="character" w:styleId="Wyrnieniedelikatne">
    <w:name w:val="Subtle Emphasis"/>
    <w:basedOn w:val="Domylnaczcionkaakapitu"/>
    <w:uiPriority w:val="19"/>
    <w:qFormat/>
    <w:rsid w:val="007E2B74"/>
    <w:rPr>
      <w:i/>
      <w:iCs/>
      <w:color w:val="auto"/>
    </w:rPr>
  </w:style>
  <w:style w:type="character" w:styleId="Wyrnienieintensywne">
    <w:name w:val="Intense Emphasis"/>
    <w:basedOn w:val="Domylnaczcionkaakapitu"/>
    <w:uiPriority w:val="21"/>
    <w:qFormat/>
    <w:rsid w:val="007E2B74"/>
    <w:rPr>
      <w:b/>
      <w:bCs/>
      <w:i/>
      <w:iCs/>
      <w:color w:val="auto"/>
    </w:rPr>
  </w:style>
  <w:style w:type="character" w:styleId="Odwoaniedelikatne">
    <w:name w:val="Subtle Reference"/>
    <w:basedOn w:val="Domylnaczcionkaakapitu"/>
    <w:uiPriority w:val="31"/>
    <w:qFormat/>
    <w:rsid w:val="007E2B74"/>
    <w:rPr>
      <w:smallCaps/>
      <w:color w:val="auto"/>
      <w:u w:val="single" w:color="7F7F7F" w:themeColor="text1" w:themeTint="80"/>
    </w:rPr>
  </w:style>
  <w:style w:type="character" w:styleId="Odwoanieintensywne">
    <w:name w:val="Intense Reference"/>
    <w:basedOn w:val="Domylnaczcionkaakapitu"/>
    <w:uiPriority w:val="32"/>
    <w:qFormat/>
    <w:rsid w:val="007E2B74"/>
    <w:rPr>
      <w:b/>
      <w:bCs/>
      <w:smallCaps/>
      <w:color w:val="auto"/>
      <w:u w:val="single"/>
    </w:rPr>
  </w:style>
  <w:style w:type="character" w:styleId="Tytuksiki">
    <w:name w:val="Book Title"/>
    <w:basedOn w:val="Domylnaczcionkaakapitu"/>
    <w:uiPriority w:val="33"/>
    <w:qFormat/>
    <w:rsid w:val="007E2B74"/>
    <w:rPr>
      <w:b/>
      <w:bCs/>
      <w:smallCaps/>
      <w:color w:val="auto"/>
    </w:rPr>
  </w:style>
  <w:style w:type="paragraph" w:styleId="Nagwekspisutreci">
    <w:name w:val="TOC Heading"/>
    <w:basedOn w:val="Nagwek1"/>
    <w:next w:val="Normalny"/>
    <w:uiPriority w:val="39"/>
    <w:unhideWhenUsed/>
    <w:qFormat/>
    <w:rsid w:val="007E2B74"/>
    <w:pPr>
      <w:widowControl/>
      <w:suppressAutoHyphens w:val="0"/>
      <w:autoSpaceDN/>
      <w:spacing w:before="320" w:after="40" w:line="252" w:lineRule="auto"/>
      <w:jc w:val="both"/>
      <w:textAlignment w:val="auto"/>
      <w:outlineLvl w:val="9"/>
    </w:pPr>
    <w:rPr>
      <w:caps/>
      <w:spacing w:val="4"/>
      <w:kern w:val="0"/>
    </w:rPr>
  </w:style>
  <w:style w:type="paragraph" w:customStyle="1" w:styleId="Nagwektabeli">
    <w:name w:val="Nagłówek tabeli"/>
    <w:basedOn w:val="Normalny"/>
    <w:rsid w:val="007E2B74"/>
    <w:pPr>
      <w:widowControl/>
      <w:suppressLineNumbers/>
      <w:autoSpaceDN/>
      <w:jc w:val="center"/>
      <w:textAlignment w:val="auto"/>
    </w:pPr>
    <w:rPr>
      <w:rFonts w:ascii="Times New Roman" w:hAnsi="Times New Roman"/>
      <w:b/>
      <w:kern w:val="0"/>
    </w:rPr>
  </w:style>
  <w:style w:type="paragraph" w:styleId="Spistreci4">
    <w:name w:val="toc 4"/>
    <w:basedOn w:val="Normalny"/>
    <w:next w:val="Normalny"/>
    <w:autoRedefine/>
    <w:uiPriority w:val="39"/>
    <w:unhideWhenUsed/>
    <w:rsid w:val="007E2B74"/>
    <w:pPr>
      <w:widowControl/>
      <w:suppressAutoHyphens w:val="0"/>
      <w:autoSpaceDN/>
      <w:spacing w:after="100" w:line="259" w:lineRule="auto"/>
      <w:ind w:left="660"/>
      <w:textAlignment w:val="auto"/>
    </w:pPr>
    <w:rPr>
      <w:rFonts w:asciiTheme="minorHAnsi" w:eastAsiaTheme="minorEastAsia" w:hAnsiTheme="minorHAnsi" w:cstheme="minorBidi"/>
      <w:kern w:val="0"/>
      <w:sz w:val="22"/>
      <w:szCs w:val="22"/>
    </w:rPr>
  </w:style>
  <w:style w:type="paragraph" w:styleId="Spistreci5">
    <w:name w:val="toc 5"/>
    <w:basedOn w:val="Normalny"/>
    <w:next w:val="Normalny"/>
    <w:autoRedefine/>
    <w:uiPriority w:val="39"/>
    <w:unhideWhenUsed/>
    <w:rsid w:val="007E2B74"/>
    <w:pPr>
      <w:widowControl/>
      <w:suppressAutoHyphens w:val="0"/>
      <w:autoSpaceDN/>
      <w:spacing w:after="100" w:line="259" w:lineRule="auto"/>
      <w:ind w:left="880"/>
      <w:textAlignment w:val="auto"/>
    </w:pPr>
    <w:rPr>
      <w:rFonts w:asciiTheme="minorHAnsi" w:eastAsiaTheme="minorEastAsia" w:hAnsiTheme="minorHAnsi" w:cstheme="minorBidi"/>
      <w:kern w:val="0"/>
      <w:sz w:val="22"/>
      <w:szCs w:val="22"/>
    </w:rPr>
  </w:style>
  <w:style w:type="paragraph" w:styleId="Spistreci6">
    <w:name w:val="toc 6"/>
    <w:basedOn w:val="Normalny"/>
    <w:next w:val="Normalny"/>
    <w:autoRedefine/>
    <w:uiPriority w:val="39"/>
    <w:unhideWhenUsed/>
    <w:rsid w:val="007E2B74"/>
    <w:pPr>
      <w:widowControl/>
      <w:suppressAutoHyphens w:val="0"/>
      <w:autoSpaceDN/>
      <w:spacing w:after="100" w:line="259" w:lineRule="auto"/>
      <w:ind w:left="1100"/>
      <w:textAlignment w:val="auto"/>
    </w:pPr>
    <w:rPr>
      <w:rFonts w:asciiTheme="minorHAnsi" w:eastAsiaTheme="minorEastAsia" w:hAnsiTheme="minorHAnsi" w:cstheme="minorBidi"/>
      <w:kern w:val="0"/>
      <w:sz w:val="22"/>
      <w:szCs w:val="22"/>
    </w:rPr>
  </w:style>
  <w:style w:type="paragraph" w:styleId="Spistreci7">
    <w:name w:val="toc 7"/>
    <w:basedOn w:val="Normalny"/>
    <w:next w:val="Normalny"/>
    <w:autoRedefine/>
    <w:uiPriority w:val="39"/>
    <w:unhideWhenUsed/>
    <w:rsid w:val="007E2B74"/>
    <w:pPr>
      <w:widowControl/>
      <w:suppressAutoHyphens w:val="0"/>
      <w:autoSpaceDN/>
      <w:spacing w:after="100" w:line="259" w:lineRule="auto"/>
      <w:ind w:left="1320"/>
      <w:textAlignment w:val="auto"/>
    </w:pPr>
    <w:rPr>
      <w:rFonts w:asciiTheme="minorHAnsi" w:eastAsiaTheme="minorEastAsia" w:hAnsiTheme="minorHAnsi" w:cstheme="minorBidi"/>
      <w:kern w:val="0"/>
      <w:sz w:val="22"/>
      <w:szCs w:val="22"/>
    </w:rPr>
  </w:style>
  <w:style w:type="paragraph" w:styleId="Spistreci8">
    <w:name w:val="toc 8"/>
    <w:basedOn w:val="Normalny"/>
    <w:next w:val="Normalny"/>
    <w:autoRedefine/>
    <w:uiPriority w:val="39"/>
    <w:unhideWhenUsed/>
    <w:rsid w:val="007E2B74"/>
    <w:pPr>
      <w:widowControl/>
      <w:suppressAutoHyphens w:val="0"/>
      <w:autoSpaceDN/>
      <w:spacing w:after="100" w:line="259" w:lineRule="auto"/>
      <w:ind w:left="1540"/>
      <w:textAlignment w:val="auto"/>
    </w:pPr>
    <w:rPr>
      <w:rFonts w:asciiTheme="minorHAnsi" w:eastAsiaTheme="minorEastAsia" w:hAnsiTheme="minorHAnsi" w:cstheme="minorBidi"/>
      <w:kern w:val="0"/>
      <w:sz w:val="22"/>
      <w:szCs w:val="22"/>
    </w:rPr>
  </w:style>
  <w:style w:type="paragraph" w:styleId="Spistreci9">
    <w:name w:val="toc 9"/>
    <w:basedOn w:val="Normalny"/>
    <w:next w:val="Normalny"/>
    <w:autoRedefine/>
    <w:uiPriority w:val="39"/>
    <w:unhideWhenUsed/>
    <w:rsid w:val="007E2B74"/>
    <w:pPr>
      <w:widowControl/>
      <w:suppressAutoHyphens w:val="0"/>
      <w:autoSpaceDN/>
      <w:spacing w:after="100" w:line="259" w:lineRule="auto"/>
      <w:ind w:left="1760"/>
      <w:textAlignment w:val="auto"/>
    </w:pPr>
    <w:rPr>
      <w:rFonts w:asciiTheme="minorHAnsi" w:eastAsiaTheme="minorEastAsia" w:hAnsiTheme="minorHAnsi" w:cstheme="minorBidi"/>
      <w:kern w:val="0"/>
      <w:sz w:val="22"/>
      <w:szCs w:val="22"/>
    </w:rPr>
  </w:style>
  <w:style w:type="paragraph" w:styleId="Tekstpodstawowywcity">
    <w:name w:val="Body Text Indent"/>
    <w:basedOn w:val="Normalny"/>
    <w:link w:val="TekstpodstawowywcityZnak"/>
    <w:uiPriority w:val="99"/>
    <w:unhideWhenUsed/>
    <w:rsid w:val="007E2B74"/>
    <w:pPr>
      <w:widowControl/>
      <w:suppressAutoHyphens w:val="0"/>
      <w:autoSpaceDN/>
      <w:spacing w:before="120" w:after="120" w:line="288" w:lineRule="auto"/>
      <w:ind w:left="283"/>
      <w:textAlignment w:val="auto"/>
    </w:pPr>
    <w:rPr>
      <w:rFonts w:ascii="Arial" w:eastAsia="Calibri" w:hAnsi="Arial"/>
      <w:kern w:val="0"/>
      <w:szCs w:val="22"/>
      <w:lang w:eastAsia="en-US"/>
    </w:rPr>
  </w:style>
  <w:style w:type="character" w:customStyle="1" w:styleId="TekstpodstawowywcityZnak">
    <w:name w:val="Tekst podstawowy wcięty Znak"/>
    <w:basedOn w:val="Domylnaczcionkaakapitu"/>
    <w:link w:val="Tekstpodstawowywcity"/>
    <w:uiPriority w:val="99"/>
    <w:rsid w:val="007E2B74"/>
    <w:rPr>
      <w:rFonts w:ascii="Arial" w:eastAsia="Calibri" w:hAnsi="Arial"/>
      <w:kern w:val="0"/>
      <w:szCs w:val="22"/>
      <w:lang w:eastAsia="en-US"/>
    </w:rPr>
  </w:style>
  <w:style w:type="character" w:customStyle="1" w:styleId="LegendaZnak">
    <w:name w:val="Legenda Znak"/>
    <w:link w:val="Legenda"/>
    <w:rsid w:val="007E2B74"/>
    <w:rPr>
      <w:rFonts w:asciiTheme="minorHAnsi" w:eastAsiaTheme="minorEastAsia" w:hAnsiTheme="minorHAnsi" w:cstheme="minorBidi"/>
      <w:b/>
      <w:bCs/>
      <w:kern w:val="0"/>
      <w:sz w:val="18"/>
      <w:szCs w:val="18"/>
    </w:rPr>
  </w:style>
  <w:style w:type="paragraph" w:customStyle="1" w:styleId="Tekstdokumentu">
    <w:name w:val="Tekst dokumentu"/>
    <w:basedOn w:val="Normalny"/>
    <w:link w:val="TekstdokumentuZnak"/>
    <w:autoRedefine/>
    <w:uiPriority w:val="99"/>
    <w:qFormat/>
    <w:rsid w:val="007E2B74"/>
    <w:pPr>
      <w:widowControl/>
      <w:suppressAutoHyphens w:val="0"/>
      <w:autoSpaceDN/>
      <w:spacing w:line="264" w:lineRule="auto"/>
      <w:ind w:right="2244"/>
      <w:jc w:val="both"/>
      <w:textAlignment w:val="auto"/>
    </w:pPr>
    <w:rPr>
      <w:rFonts w:ascii="Times New Roman" w:hAnsi="Times New Roman"/>
      <w:kern w:val="0"/>
      <w:sz w:val="24"/>
      <w:lang w:eastAsia="en-US"/>
    </w:rPr>
  </w:style>
  <w:style w:type="character" w:customStyle="1" w:styleId="TekstdokumentuZnak">
    <w:name w:val="Tekst dokumentu Znak"/>
    <w:link w:val="Tekstdokumentu"/>
    <w:uiPriority w:val="99"/>
    <w:rsid w:val="007E2B74"/>
    <w:rPr>
      <w:kern w:val="0"/>
      <w:sz w:val="24"/>
      <w:lang w:eastAsia="en-US"/>
    </w:rPr>
  </w:style>
  <w:style w:type="paragraph" w:styleId="Tekstprzypisukocowego">
    <w:name w:val="endnote text"/>
    <w:basedOn w:val="Normalny"/>
    <w:link w:val="TekstprzypisukocowegoZnak"/>
    <w:uiPriority w:val="99"/>
    <w:semiHidden/>
    <w:unhideWhenUsed/>
    <w:rsid w:val="007E2B74"/>
    <w:pPr>
      <w:widowControl/>
      <w:suppressAutoHyphens w:val="0"/>
      <w:autoSpaceDN/>
      <w:jc w:val="both"/>
      <w:textAlignment w:val="auto"/>
    </w:pPr>
    <w:rPr>
      <w:rFonts w:asciiTheme="minorHAnsi" w:eastAsiaTheme="minorEastAsia" w:hAnsiTheme="minorHAnsi" w:cstheme="minorBidi"/>
      <w:kern w:val="0"/>
    </w:rPr>
  </w:style>
  <w:style w:type="character" w:customStyle="1" w:styleId="TekstprzypisukocowegoZnak">
    <w:name w:val="Tekst przypisu końcowego Znak"/>
    <w:basedOn w:val="Domylnaczcionkaakapitu"/>
    <w:link w:val="Tekstprzypisukocowego"/>
    <w:uiPriority w:val="99"/>
    <w:semiHidden/>
    <w:rsid w:val="007E2B74"/>
    <w:rPr>
      <w:rFonts w:asciiTheme="minorHAnsi" w:eastAsiaTheme="minorEastAsia" w:hAnsiTheme="minorHAnsi" w:cstheme="minorBidi"/>
      <w:kern w:val="0"/>
    </w:rPr>
  </w:style>
  <w:style w:type="character" w:styleId="Odwoanieprzypisukocowego">
    <w:name w:val="endnote reference"/>
    <w:basedOn w:val="Domylnaczcionkaakapitu"/>
    <w:uiPriority w:val="99"/>
    <w:semiHidden/>
    <w:unhideWhenUsed/>
    <w:rsid w:val="007E2B74"/>
    <w:rPr>
      <w:vertAlign w:val="superscript"/>
    </w:rPr>
  </w:style>
  <w:style w:type="paragraph" w:customStyle="1" w:styleId="Aufzhlung">
    <w:name w:val="Aufzählung"/>
    <w:basedOn w:val="Normalny"/>
    <w:next w:val="Normalny"/>
    <w:rsid w:val="007E2B74"/>
    <w:pPr>
      <w:widowControl/>
      <w:numPr>
        <w:numId w:val="27"/>
      </w:numPr>
      <w:autoSpaceDN/>
      <w:textAlignment w:val="auto"/>
    </w:pPr>
    <w:rPr>
      <w:rFonts w:ascii="OfficinaSansITC Book" w:hAnsi="OfficinaSansITC Book"/>
      <w:kern w:val="0"/>
      <w:sz w:val="22"/>
      <w:szCs w:val="22"/>
      <w:lang w:val="de-DE" w:eastAsia="ar-SA"/>
    </w:rPr>
  </w:style>
  <w:style w:type="paragraph" w:customStyle="1" w:styleId="Tekstopisu-myslnik">
    <w:name w:val="Tekst opisu - myslnik"/>
    <w:basedOn w:val="Normalny"/>
    <w:link w:val="Tekstopisu-myslnikZnak"/>
    <w:rsid w:val="007E2B74"/>
    <w:pPr>
      <w:widowControl/>
      <w:numPr>
        <w:numId w:val="28"/>
      </w:numPr>
      <w:tabs>
        <w:tab w:val="left" w:pos="862"/>
      </w:tabs>
      <w:suppressAutoHyphens w:val="0"/>
      <w:autoSpaceDN/>
      <w:spacing w:after="60"/>
      <w:jc w:val="both"/>
      <w:textAlignment w:val="auto"/>
    </w:pPr>
    <w:rPr>
      <w:rFonts w:ascii="Arial" w:hAnsi="Arial"/>
      <w:kern w:val="0"/>
    </w:rPr>
  </w:style>
  <w:style w:type="character" w:customStyle="1" w:styleId="Tekstopisu-myslnikZnak">
    <w:name w:val="Tekst opisu - myslnik Znak"/>
    <w:link w:val="Tekstopisu-myslnik"/>
    <w:rsid w:val="007E2B74"/>
    <w:rPr>
      <w:rFonts w:ascii="Arial" w:hAnsi="Arial"/>
      <w:kern w:val="0"/>
    </w:rPr>
  </w:style>
  <w:style w:type="paragraph" w:customStyle="1" w:styleId="Default">
    <w:name w:val="Default"/>
    <w:rsid w:val="004856DE"/>
    <w:pPr>
      <w:widowControl/>
      <w:suppressAutoHyphens w:val="0"/>
      <w:autoSpaceDE w:val="0"/>
      <w:adjustRightInd w:val="0"/>
      <w:textAlignment w:val="auto"/>
    </w:pPr>
    <w:rPr>
      <w:rFonts w:ascii="Arial" w:hAnsi="Arial" w:cs="Arial"/>
      <w:color w:val="000000"/>
      <w:kern w:val="0"/>
      <w:sz w:val="24"/>
      <w:szCs w:val="24"/>
    </w:rPr>
  </w:style>
  <w:style w:type="paragraph" w:styleId="Zwykytekst">
    <w:name w:val="Plain Text"/>
    <w:basedOn w:val="Normalny"/>
    <w:link w:val="ZwykytekstZnak"/>
    <w:uiPriority w:val="99"/>
    <w:semiHidden/>
    <w:unhideWhenUsed/>
    <w:rsid w:val="00092358"/>
    <w:pPr>
      <w:widowControl/>
      <w:suppressAutoHyphens w:val="0"/>
      <w:autoSpaceDN/>
      <w:textAlignment w:val="auto"/>
    </w:pPr>
    <w:rPr>
      <w:rFonts w:ascii="Calibri" w:eastAsiaTheme="minorHAnsi" w:hAnsi="Calibri" w:cstheme="minorBidi"/>
      <w:kern w:val="0"/>
      <w:sz w:val="22"/>
      <w:szCs w:val="21"/>
      <w:lang w:eastAsia="en-US"/>
    </w:rPr>
  </w:style>
  <w:style w:type="character" w:customStyle="1" w:styleId="ZwykytekstZnak">
    <w:name w:val="Zwykły tekst Znak"/>
    <w:basedOn w:val="Domylnaczcionkaakapitu"/>
    <w:link w:val="Zwykytekst"/>
    <w:uiPriority w:val="99"/>
    <w:semiHidden/>
    <w:rsid w:val="00092358"/>
    <w:rPr>
      <w:rFonts w:ascii="Calibri" w:eastAsiaTheme="minorHAnsi" w:hAnsi="Calibri" w:cstheme="minorBidi"/>
      <w:kern w:val="0"/>
      <w:sz w:val="22"/>
      <w:szCs w:val="21"/>
      <w:lang w:eastAsia="en-US"/>
    </w:rPr>
  </w:style>
  <w:style w:type="character" w:styleId="Numerstrony">
    <w:name w:val="page number"/>
    <w:basedOn w:val="Domylnaczcionkaakapitu"/>
    <w:uiPriority w:val="99"/>
    <w:semiHidden/>
    <w:rsid w:val="00FD3EC0"/>
  </w:style>
  <w:style w:type="paragraph" w:styleId="Tekstpodstawowywcity2">
    <w:name w:val="Body Text Indent 2"/>
    <w:basedOn w:val="Normalny"/>
    <w:link w:val="Tekstpodstawowywcity2Znak"/>
    <w:uiPriority w:val="99"/>
    <w:unhideWhenUsed/>
    <w:rsid w:val="00DD008A"/>
    <w:pPr>
      <w:widowControl/>
      <w:suppressAutoHyphens w:val="0"/>
      <w:autoSpaceDN/>
      <w:spacing w:after="120" w:line="480" w:lineRule="auto"/>
      <w:ind w:left="283"/>
      <w:textAlignment w:val="auto"/>
    </w:pPr>
    <w:rPr>
      <w:rFonts w:asciiTheme="minorHAnsi" w:eastAsiaTheme="minorHAnsi" w:hAnsiTheme="minorHAnsi" w:cstheme="minorBidi"/>
      <w:kern w:val="0"/>
      <w:sz w:val="22"/>
      <w:szCs w:val="22"/>
      <w:lang w:eastAsia="en-US"/>
    </w:rPr>
  </w:style>
  <w:style w:type="character" w:customStyle="1" w:styleId="Tekstpodstawowywcity2Znak">
    <w:name w:val="Tekst podstawowy wcięty 2 Znak"/>
    <w:basedOn w:val="Domylnaczcionkaakapitu"/>
    <w:link w:val="Tekstpodstawowywcity2"/>
    <w:uiPriority w:val="99"/>
    <w:rsid w:val="00DD008A"/>
    <w:rPr>
      <w:rFonts w:asciiTheme="minorHAnsi" w:eastAsiaTheme="minorHAnsi" w:hAnsiTheme="minorHAnsi" w:cstheme="minorBidi"/>
      <w:kern w:val="0"/>
      <w:sz w:val="22"/>
      <w:szCs w:val="22"/>
      <w:lang w:eastAsia="en-US"/>
    </w:rPr>
  </w:style>
  <w:style w:type="paragraph" w:styleId="Tekstpodstawowywcity3">
    <w:name w:val="Body Text Indent 3"/>
    <w:basedOn w:val="Normalny"/>
    <w:link w:val="Tekstpodstawowywcity3Znak"/>
    <w:uiPriority w:val="99"/>
    <w:semiHidden/>
    <w:unhideWhenUsed/>
    <w:rsid w:val="00DD008A"/>
    <w:pPr>
      <w:spacing w:after="120"/>
      <w:ind w:left="283"/>
    </w:pPr>
    <w:rPr>
      <w:rFonts w:ascii="Times New Roman" w:hAnsi="Times New Roman"/>
      <w:sz w:val="16"/>
      <w:szCs w:val="16"/>
    </w:rPr>
  </w:style>
  <w:style w:type="character" w:customStyle="1" w:styleId="Tekstpodstawowywcity3Znak">
    <w:name w:val="Tekst podstawowy wcięty 3 Znak"/>
    <w:basedOn w:val="Domylnaczcionkaakapitu"/>
    <w:link w:val="Tekstpodstawowywcity3"/>
    <w:uiPriority w:val="99"/>
    <w:semiHidden/>
    <w:rsid w:val="00DD008A"/>
    <w:rPr>
      <w:sz w:val="16"/>
      <w:szCs w:val="16"/>
    </w:rPr>
  </w:style>
  <w:style w:type="character" w:customStyle="1" w:styleId="WW8Num32z2">
    <w:name w:val="WW8Num32z2"/>
    <w:rsid w:val="003F79B7"/>
    <w:rPr>
      <w:rFonts w:ascii="StarSymbol" w:hAnsi="StarSymbol"/>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kern w:val="3"/>
        <w:lang w:val="pl-PL" w:eastAsia="pl-PL" w:bidi="ar-SA"/>
      </w:rPr>
    </w:rPrDefault>
    <w:pPrDefault>
      <w:pPr>
        <w:widowControl w:val="0"/>
        <w:suppressAutoHyphens/>
        <w:autoSpaceDN w:val="0"/>
        <w:textAlignment w:val="baseline"/>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w:uiPriority="0"/>
    <w:lsdException w:name="Title" w:semiHidden="0" w:uiPriority="0" w:unhideWhenUsed="0" w:qFormat="1"/>
    <w:lsdException w:name="Default Paragraph Font" w:uiPriority="1"/>
    <w:lsdException w:name="Body Text" w:uiPriority="0"/>
    <w:lsdException w:name="Subtitle" w:semiHidden="0" w:uiPriority="11" w:unhideWhenUsed="0" w:qFormat="1"/>
    <w:lsdException w:name="Body Text 2" w:uiPriority="0"/>
    <w:lsdException w:name="Strong" w:semiHidden="0" w:uiPriority="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C0275E"/>
    <w:rPr>
      <w:rFonts w:ascii="Century Gothic" w:hAnsi="Century Gothic"/>
    </w:rPr>
  </w:style>
  <w:style w:type="paragraph" w:styleId="Nagwek1">
    <w:name w:val="heading 1"/>
    <w:basedOn w:val="Normalny"/>
    <w:next w:val="Normalny"/>
    <w:link w:val="Nagwek1Znak1"/>
    <w:uiPriority w:val="9"/>
    <w:qFormat/>
    <w:rsid w:val="00DD008A"/>
    <w:pPr>
      <w:keepNext/>
      <w:keepLines/>
      <w:spacing w:before="480"/>
      <w:outlineLvl w:val="0"/>
    </w:pPr>
    <w:rPr>
      <w:rFonts w:eastAsiaTheme="majorEastAsia" w:cstheme="majorBidi"/>
      <w:b/>
      <w:bCs/>
      <w:sz w:val="16"/>
      <w:szCs w:val="28"/>
    </w:rPr>
  </w:style>
  <w:style w:type="paragraph" w:styleId="Nagwek2">
    <w:name w:val="heading 2"/>
    <w:basedOn w:val="Normalny"/>
    <w:next w:val="Normalny"/>
    <w:link w:val="Nagwek2Znak"/>
    <w:uiPriority w:val="9"/>
    <w:unhideWhenUsed/>
    <w:qFormat/>
    <w:rsid w:val="007A7246"/>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Nagwek3">
    <w:name w:val="heading 3"/>
    <w:basedOn w:val="Normalny"/>
    <w:next w:val="Normalny"/>
    <w:link w:val="Nagwek3Znak"/>
    <w:uiPriority w:val="9"/>
    <w:unhideWhenUsed/>
    <w:qFormat/>
    <w:rsid w:val="00230B13"/>
    <w:pPr>
      <w:keepNext/>
      <w:keepLines/>
      <w:spacing w:before="200"/>
      <w:outlineLvl w:val="2"/>
    </w:pPr>
    <w:rPr>
      <w:rFonts w:asciiTheme="majorHAnsi" w:eastAsiaTheme="majorEastAsia" w:hAnsiTheme="majorHAnsi" w:cstheme="majorBidi"/>
      <w:b/>
      <w:bCs/>
      <w:color w:val="4F81BD" w:themeColor="accent1"/>
    </w:rPr>
  </w:style>
  <w:style w:type="paragraph" w:styleId="Nagwek4">
    <w:name w:val="heading 4"/>
    <w:basedOn w:val="Normalny"/>
    <w:next w:val="Normalny"/>
    <w:link w:val="Nagwek4Znak"/>
    <w:uiPriority w:val="9"/>
    <w:unhideWhenUsed/>
    <w:qFormat/>
    <w:rsid w:val="00230B13"/>
    <w:pPr>
      <w:keepNext/>
      <w:keepLines/>
      <w:spacing w:before="200"/>
      <w:outlineLvl w:val="3"/>
    </w:pPr>
    <w:rPr>
      <w:rFonts w:asciiTheme="majorHAnsi" w:eastAsiaTheme="majorEastAsia" w:hAnsiTheme="majorHAnsi" w:cstheme="majorBidi"/>
      <w:b/>
      <w:bCs/>
      <w:i/>
      <w:iCs/>
      <w:color w:val="4F81BD" w:themeColor="accent1"/>
    </w:rPr>
  </w:style>
  <w:style w:type="paragraph" w:styleId="Nagwek5">
    <w:name w:val="heading 5"/>
    <w:basedOn w:val="Normalny"/>
    <w:next w:val="Normalny"/>
    <w:link w:val="Nagwek5Znak"/>
    <w:uiPriority w:val="9"/>
    <w:unhideWhenUsed/>
    <w:qFormat/>
    <w:rsid w:val="00230B13"/>
    <w:pPr>
      <w:keepNext/>
      <w:keepLines/>
      <w:spacing w:before="200"/>
      <w:outlineLvl w:val="4"/>
    </w:pPr>
    <w:rPr>
      <w:rFonts w:asciiTheme="majorHAnsi" w:eastAsiaTheme="majorEastAsia" w:hAnsiTheme="majorHAnsi" w:cstheme="majorBidi"/>
      <w:color w:val="243F60" w:themeColor="accent1" w:themeShade="7F"/>
    </w:rPr>
  </w:style>
  <w:style w:type="paragraph" w:styleId="Nagwek6">
    <w:name w:val="heading 6"/>
    <w:basedOn w:val="Normalny"/>
    <w:next w:val="Normalny"/>
    <w:link w:val="Nagwek6Znak"/>
    <w:uiPriority w:val="9"/>
    <w:unhideWhenUsed/>
    <w:qFormat/>
    <w:rsid w:val="007E2B74"/>
    <w:pPr>
      <w:keepNext/>
      <w:keepLines/>
      <w:widowControl/>
      <w:suppressAutoHyphens w:val="0"/>
      <w:autoSpaceDN/>
      <w:spacing w:before="120" w:line="252" w:lineRule="auto"/>
      <w:jc w:val="both"/>
      <w:textAlignment w:val="auto"/>
      <w:outlineLvl w:val="5"/>
    </w:pPr>
    <w:rPr>
      <w:rFonts w:asciiTheme="majorHAnsi" w:eastAsiaTheme="majorEastAsia" w:hAnsiTheme="majorHAnsi" w:cstheme="majorBidi"/>
      <w:b/>
      <w:bCs/>
      <w:i/>
      <w:iCs/>
      <w:kern w:val="0"/>
      <w:sz w:val="22"/>
      <w:szCs w:val="22"/>
    </w:rPr>
  </w:style>
  <w:style w:type="paragraph" w:styleId="Nagwek7">
    <w:name w:val="heading 7"/>
    <w:basedOn w:val="Normalny"/>
    <w:next w:val="Normalny"/>
    <w:link w:val="Nagwek7Znak"/>
    <w:uiPriority w:val="9"/>
    <w:unhideWhenUsed/>
    <w:qFormat/>
    <w:rsid w:val="007E2B74"/>
    <w:pPr>
      <w:keepNext/>
      <w:keepLines/>
      <w:widowControl/>
      <w:suppressAutoHyphens w:val="0"/>
      <w:autoSpaceDN/>
      <w:spacing w:before="120" w:line="252" w:lineRule="auto"/>
      <w:jc w:val="both"/>
      <w:textAlignment w:val="auto"/>
      <w:outlineLvl w:val="6"/>
    </w:pPr>
    <w:rPr>
      <w:rFonts w:asciiTheme="minorHAnsi" w:eastAsiaTheme="minorEastAsia" w:hAnsiTheme="minorHAnsi" w:cstheme="minorBidi"/>
      <w:i/>
      <w:iCs/>
      <w:kern w:val="0"/>
      <w:sz w:val="22"/>
      <w:szCs w:val="22"/>
    </w:rPr>
  </w:style>
  <w:style w:type="paragraph" w:styleId="Nagwek8">
    <w:name w:val="heading 8"/>
    <w:basedOn w:val="Normalny"/>
    <w:next w:val="Normalny"/>
    <w:link w:val="Nagwek8Znak"/>
    <w:uiPriority w:val="9"/>
    <w:semiHidden/>
    <w:unhideWhenUsed/>
    <w:qFormat/>
    <w:rsid w:val="00A012AF"/>
    <w:pPr>
      <w:keepNext/>
      <w:widowControl/>
      <w:numPr>
        <w:ilvl w:val="7"/>
        <w:numId w:val="2"/>
      </w:numPr>
      <w:autoSpaceDN/>
      <w:textAlignment w:val="auto"/>
      <w:outlineLvl w:val="7"/>
    </w:pPr>
    <w:rPr>
      <w:rFonts w:ascii="Arial" w:hAnsi="Arial" w:cs="Geometr231 BT"/>
      <w:b/>
      <w:kern w:val="0"/>
      <w:sz w:val="17"/>
      <w:lang w:eastAsia="ar-SA"/>
    </w:rPr>
  </w:style>
  <w:style w:type="paragraph" w:styleId="Nagwek9">
    <w:name w:val="heading 9"/>
    <w:basedOn w:val="Normalny"/>
    <w:next w:val="Normalny"/>
    <w:link w:val="Nagwek9Znak"/>
    <w:uiPriority w:val="9"/>
    <w:semiHidden/>
    <w:unhideWhenUsed/>
    <w:qFormat/>
    <w:rsid w:val="007E2B74"/>
    <w:pPr>
      <w:keepNext/>
      <w:keepLines/>
      <w:widowControl/>
      <w:suppressAutoHyphens w:val="0"/>
      <w:autoSpaceDN/>
      <w:spacing w:before="120" w:line="252" w:lineRule="auto"/>
      <w:jc w:val="both"/>
      <w:textAlignment w:val="auto"/>
      <w:outlineLvl w:val="8"/>
    </w:pPr>
    <w:rPr>
      <w:rFonts w:asciiTheme="minorHAnsi" w:eastAsiaTheme="minorEastAsia" w:hAnsiTheme="minorHAnsi" w:cstheme="minorBidi"/>
      <w:i/>
      <w:iCs/>
      <w:kern w:val="0"/>
      <w:sz w:val="22"/>
      <w:szCs w:val="22"/>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customStyle="1" w:styleId="Standard">
    <w:name w:val="Standard"/>
    <w:uiPriority w:val="99"/>
    <w:rsid w:val="001C16A7"/>
    <w:pPr>
      <w:widowControl/>
    </w:pPr>
    <w:rPr>
      <w:sz w:val="24"/>
      <w:szCs w:val="24"/>
      <w:lang w:eastAsia="ar-SA"/>
    </w:rPr>
  </w:style>
  <w:style w:type="paragraph" w:customStyle="1" w:styleId="Heading">
    <w:name w:val="Heading"/>
    <w:basedOn w:val="Standard"/>
    <w:next w:val="Textbody"/>
    <w:rsid w:val="001C16A7"/>
    <w:pPr>
      <w:keepNext/>
      <w:spacing w:before="240" w:after="120"/>
    </w:pPr>
    <w:rPr>
      <w:rFonts w:ascii="Arial" w:eastAsia="Microsoft YaHei" w:hAnsi="Arial" w:cs="Mangal"/>
      <w:sz w:val="28"/>
      <w:szCs w:val="28"/>
    </w:rPr>
  </w:style>
  <w:style w:type="paragraph" w:customStyle="1" w:styleId="Textbody">
    <w:name w:val="Text body"/>
    <w:basedOn w:val="Standard"/>
    <w:uiPriority w:val="99"/>
    <w:rsid w:val="001C16A7"/>
    <w:pPr>
      <w:spacing w:after="120"/>
    </w:pPr>
  </w:style>
  <w:style w:type="paragraph" w:styleId="Lista">
    <w:name w:val="List"/>
    <w:basedOn w:val="Textbody"/>
    <w:rsid w:val="001C16A7"/>
    <w:rPr>
      <w:rFonts w:cs="Tahoma"/>
    </w:rPr>
  </w:style>
  <w:style w:type="paragraph" w:customStyle="1" w:styleId="Legenda1">
    <w:name w:val="Legenda1"/>
    <w:basedOn w:val="Standard"/>
    <w:rsid w:val="001C16A7"/>
    <w:pPr>
      <w:suppressLineNumbers/>
      <w:spacing w:before="120" w:after="120"/>
    </w:pPr>
    <w:rPr>
      <w:rFonts w:cs="Mangal"/>
      <w:i/>
      <w:iCs/>
    </w:rPr>
  </w:style>
  <w:style w:type="paragraph" w:customStyle="1" w:styleId="Index">
    <w:name w:val="Index"/>
    <w:basedOn w:val="Standard"/>
    <w:rsid w:val="001C16A7"/>
    <w:pPr>
      <w:suppressLineNumbers/>
    </w:pPr>
    <w:rPr>
      <w:rFonts w:cs="Tahoma"/>
    </w:rPr>
  </w:style>
  <w:style w:type="paragraph" w:customStyle="1" w:styleId="Nagwek11">
    <w:name w:val="Nagłówek 11"/>
    <w:basedOn w:val="Standard"/>
    <w:next w:val="Textbody"/>
    <w:rsid w:val="001C16A7"/>
    <w:pPr>
      <w:keepNext/>
      <w:tabs>
        <w:tab w:val="left" w:pos="2340"/>
      </w:tabs>
      <w:ind w:left="2340"/>
      <w:jc w:val="center"/>
      <w:outlineLvl w:val="0"/>
    </w:pPr>
    <w:rPr>
      <w:sz w:val="28"/>
    </w:rPr>
  </w:style>
  <w:style w:type="paragraph" w:customStyle="1" w:styleId="Nagwek21">
    <w:name w:val="Nagłówek 21"/>
    <w:basedOn w:val="Standard"/>
    <w:next w:val="Textbody"/>
    <w:rsid w:val="001C16A7"/>
    <w:pPr>
      <w:keepNext/>
      <w:tabs>
        <w:tab w:val="left" w:pos="0"/>
      </w:tabs>
      <w:jc w:val="center"/>
      <w:outlineLvl w:val="1"/>
    </w:pPr>
    <w:rPr>
      <w:rFonts w:ascii="Geometr231PL" w:hAnsi="Geometr231PL"/>
      <w:b/>
      <w:bCs/>
      <w:sz w:val="28"/>
    </w:rPr>
  </w:style>
  <w:style w:type="paragraph" w:customStyle="1" w:styleId="Nagwek31">
    <w:name w:val="Nagłówek 31"/>
    <w:basedOn w:val="Standard"/>
    <w:next w:val="Textbody"/>
    <w:rsid w:val="001C16A7"/>
    <w:pPr>
      <w:keepNext/>
      <w:tabs>
        <w:tab w:val="left" w:pos="0"/>
      </w:tabs>
      <w:spacing w:before="240" w:after="60"/>
      <w:outlineLvl w:val="2"/>
    </w:pPr>
    <w:rPr>
      <w:rFonts w:ascii="Arial" w:hAnsi="Arial" w:cs="Arial"/>
      <w:b/>
      <w:bCs/>
      <w:sz w:val="26"/>
      <w:szCs w:val="26"/>
    </w:rPr>
  </w:style>
  <w:style w:type="paragraph" w:customStyle="1" w:styleId="Nagwek41">
    <w:name w:val="Nagłówek 41"/>
    <w:basedOn w:val="Standard"/>
    <w:next w:val="Textbody"/>
    <w:rsid w:val="001C16A7"/>
    <w:pPr>
      <w:keepNext/>
      <w:tabs>
        <w:tab w:val="left" w:pos="0"/>
      </w:tabs>
      <w:outlineLvl w:val="3"/>
    </w:pPr>
    <w:rPr>
      <w:rFonts w:ascii="Arial" w:hAnsi="Arial" w:cs="Arial"/>
      <w:b/>
      <w:bCs/>
      <w:i/>
      <w:iCs/>
    </w:rPr>
  </w:style>
  <w:style w:type="paragraph" w:customStyle="1" w:styleId="Nagwek51">
    <w:name w:val="Nagłówek 51"/>
    <w:basedOn w:val="Standard"/>
    <w:next w:val="Textbody"/>
    <w:rsid w:val="001C16A7"/>
    <w:pPr>
      <w:keepNext/>
      <w:tabs>
        <w:tab w:val="left" w:pos="0"/>
      </w:tabs>
      <w:spacing w:before="120" w:after="120"/>
      <w:jc w:val="center"/>
      <w:outlineLvl w:val="4"/>
    </w:pPr>
    <w:rPr>
      <w:rFonts w:ascii="Arial" w:hAnsi="Arial" w:cs="Arial"/>
      <w:b/>
      <w:bCs/>
      <w:i/>
      <w:iCs/>
    </w:rPr>
  </w:style>
  <w:style w:type="paragraph" w:customStyle="1" w:styleId="Nagwek61">
    <w:name w:val="Nagłówek 61"/>
    <w:basedOn w:val="Standard"/>
    <w:next w:val="Textbody"/>
    <w:rsid w:val="001C16A7"/>
    <w:pPr>
      <w:keepNext/>
      <w:tabs>
        <w:tab w:val="left" w:pos="0"/>
      </w:tabs>
      <w:spacing w:before="120"/>
      <w:jc w:val="center"/>
      <w:outlineLvl w:val="5"/>
    </w:pPr>
    <w:rPr>
      <w:rFonts w:ascii="Helvetica" w:hAnsi="Helvetica"/>
      <w:b/>
      <w:bCs/>
    </w:rPr>
  </w:style>
  <w:style w:type="paragraph" w:customStyle="1" w:styleId="Nagwek71">
    <w:name w:val="Nagłówek 71"/>
    <w:basedOn w:val="Standard"/>
    <w:next w:val="Textbody"/>
    <w:rsid w:val="001C16A7"/>
    <w:pPr>
      <w:keepNext/>
      <w:tabs>
        <w:tab w:val="left" w:pos="2340"/>
      </w:tabs>
      <w:ind w:left="2340"/>
      <w:jc w:val="center"/>
      <w:outlineLvl w:val="6"/>
    </w:pPr>
    <w:rPr>
      <w:b/>
      <w:bCs/>
      <w:sz w:val="32"/>
    </w:rPr>
  </w:style>
  <w:style w:type="paragraph" w:customStyle="1" w:styleId="Nagwek81">
    <w:name w:val="Nagłówek 81"/>
    <w:basedOn w:val="Standard"/>
    <w:next w:val="Textbody"/>
    <w:rsid w:val="001C16A7"/>
    <w:pPr>
      <w:keepNext/>
      <w:tabs>
        <w:tab w:val="left" w:pos="0"/>
      </w:tabs>
      <w:outlineLvl w:val="7"/>
    </w:pPr>
    <w:rPr>
      <w:rFonts w:ascii="Arial Narrow" w:hAnsi="Arial Narrow"/>
      <w:color w:val="000000"/>
      <w:sz w:val="27"/>
      <w:szCs w:val="27"/>
    </w:rPr>
  </w:style>
  <w:style w:type="paragraph" w:customStyle="1" w:styleId="Nagwek20">
    <w:name w:val="Nagłówek2"/>
    <w:basedOn w:val="Standard"/>
    <w:rsid w:val="001C16A7"/>
    <w:pPr>
      <w:keepNext/>
      <w:spacing w:before="240" w:after="120"/>
    </w:pPr>
    <w:rPr>
      <w:rFonts w:ascii="Arial" w:eastAsia="Lucida Sans Unicode" w:hAnsi="Arial" w:cs="Tahoma"/>
      <w:sz w:val="28"/>
      <w:szCs w:val="28"/>
    </w:rPr>
  </w:style>
  <w:style w:type="paragraph" w:customStyle="1" w:styleId="Podpis2">
    <w:name w:val="Podpis2"/>
    <w:basedOn w:val="Standard"/>
    <w:rsid w:val="001C16A7"/>
    <w:pPr>
      <w:suppressLineNumbers/>
      <w:spacing w:before="120" w:after="120"/>
    </w:pPr>
    <w:rPr>
      <w:rFonts w:cs="Tahoma"/>
      <w:i/>
      <w:iCs/>
    </w:rPr>
  </w:style>
  <w:style w:type="paragraph" w:customStyle="1" w:styleId="Nagwek10">
    <w:name w:val="Nagłówek1"/>
    <w:basedOn w:val="Standard"/>
    <w:rsid w:val="001C16A7"/>
    <w:pPr>
      <w:keepNext/>
      <w:spacing w:before="240" w:after="120"/>
    </w:pPr>
    <w:rPr>
      <w:rFonts w:ascii="Arial" w:eastAsia="Lucida Sans Unicode" w:hAnsi="Arial" w:cs="Tahoma"/>
      <w:sz w:val="28"/>
      <w:szCs w:val="28"/>
    </w:rPr>
  </w:style>
  <w:style w:type="paragraph" w:customStyle="1" w:styleId="Podpis1">
    <w:name w:val="Podpis1"/>
    <w:basedOn w:val="Standard"/>
    <w:rsid w:val="001C16A7"/>
    <w:pPr>
      <w:suppressLineNumbers/>
      <w:spacing w:before="120" w:after="120"/>
    </w:pPr>
    <w:rPr>
      <w:rFonts w:cs="Tahoma"/>
      <w:i/>
      <w:iCs/>
      <w:sz w:val="20"/>
      <w:szCs w:val="20"/>
    </w:rPr>
  </w:style>
  <w:style w:type="paragraph" w:customStyle="1" w:styleId="Nagwek30">
    <w:name w:val="Nagłówek3"/>
    <w:basedOn w:val="Standard"/>
    <w:rsid w:val="001C16A7"/>
    <w:pPr>
      <w:suppressLineNumbers/>
      <w:tabs>
        <w:tab w:val="center" w:pos="4536"/>
        <w:tab w:val="right" w:pos="9072"/>
      </w:tabs>
    </w:pPr>
  </w:style>
  <w:style w:type="paragraph" w:customStyle="1" w:styleId="Stopka1">
    <w:name w:val="Stopka1"/>
    <w:basedOn w:val="Standard"/>
    <w:rsid w:val="001C16A7"/>
    <w:pPr>
      <w:suppressLineNumbers/>
      <w:tabs>
        <w:tab w:val="center" w:pos="4536"/>
        <w:tab w:val="right" w:pos="9072"/>
      </w:tabs>
    </w:pPr>
  </w:style>
  <w:style w:type="paragraph" w:customStyle="1" w:styleId="Tekstpodstawowy21">
    <w:name w:val="Tekst podstawowy 21"/>
    <w:basedOn w:val="Standard"/>
    <w:rsid w:val="001C16A7"/>
    <w:rPr>
      <w:rFonts w:ascii="Arial" w:hAnsi="Arial" w:cs="Arial"/>
      <w:sz w:val="22"/>
    </w:rPr>
  </w:style>
  <w:style w:type="paragraph" w:customStyle="1" w:styleId="c5">
    <w:name w:val="c5"/>
    <w:basedOn w:val="Standard"/>
    <w:rsid w:val="001C16A7"/>
    <w:pPr>
      <w:widowControl w:val="0"/>
      <w:spacing w:line="240" w:lineRule="atLeast"/>
      <w:jc w:val="center"/>
    </w:pPr>
    <w:rPr>
      <w:rFonts w:ascii="Arial" w:hAnsi="Arial"/>
      <w:szCs w:val="20"/>
    </w:rPr>
  </w:style>
  <w:style w:type="paragraph" w:customStyle="1" w:styleId="TableContents">
    <w:name w:val="Table Contents"/>
    <w:basedOn w:val="Standard"/>
    <w:rsid w:val="001C16A7"/>
    <w:pPr>
      <w:suppressLineNumbers/>
    </w:pPr>
  </w:style>
  <w:style w:type="paragraph" w:customStyle="1" w:styleId="TableHeading">
    <w:name w:val="Table Heading"/>
    <w:basedOn w:val="TableContents"/>
    <w:rsid w:val="001C16A7"/>
    <w:pPr>
      <w:jc w:val="center"/>
    </w:pPr>
    <w:rPr>
      <w:b/>
      <w:bCs/>
      <w:i/>
      <w:iCs/>
    </w:rPr>
  </w:style>
  <w:style w:type="paragraph" w:customStyle="1" w:styleId="Normalny1">
    <w:name w:val="Normalny1"/>
    <w:rsid w:val="001C16A7"/>
    <w:pPr>
      <w:spacing w:line="240" w:lineRule="atLeast"/>
    </w:pPr>
    <w:rPr>
      <w:rFonts w:ascii="Poster Bodoni CE ATT" w:hAnsi="Poster Bodoni CE ATT"/>
      <w:sz w:val="24"/>
      <w:lang w:eastAsia="ar-SA"/>
    </w:rPr>
  </w:style>
  <w:style w:type="paragraph" w:styleId="Tekstdymka">
    <w:name w:val="Balloon Text"/>
    <w:basedOn w:val="Standard"/>
    <w:uiPriority w:val="99"/>
    <w:rsid w:val="001C16A7"/>
    <w:rPr>
      <w:rFonts w:ascii="Tahoma" w:hAnsi="Tahoma" w:cs="Tahoma"/>
      <w:sz w:val="16"/>
      <w:szCs w:val="16"/>
    </w:rPr>
  </w:style>
  <w:style w:type="paragraph" w:styleId="Akapitzlist">
    <w:name w:val="List Paragraph"/>
    <w:basedOn w:val="Standard"/>
    <w:uiPriority w:val="34"/>
    <w:qFormat/>
    <w:rsid w:val="00C0275E"/>
    <w:pPr>
      <w:suppressAutoHyphens w:val="0"/>
      <w:spacing w:after="200" w:line="276" w:lineRule="auto"/>
      <w:ind w:left="720"/>
    </w:pPr>
    <w:rPr>
      <w:rFonts w:ascii="Century Gothic" w:hAnsi="Century Gothic"/>
      <w:sz w:val="20"/>
      <w:szCs w:val="22"/>
      <w:lang w:eastAsia="pl-PL"/>
    </w:rPr>
  </w:style>
  <w:style w:type="paragraph" w:styleId="Tytu">
    <w:name w:val="Title"/>
    <w:basedOn w:val="Standard"/>
    <w:next w:val="Podtytu"/>
    <w:qFormat/>
    <w:rsid w:val="001C16A7"/>
    <w:pPr>
      <w:jc w:val="center"/>
    </w:pPr>
    <w:rPr>
      <w:b/>
      <w:bCs/>
      <w:color w:val="000000"/>
      <w:sz w:val="28"/>
      <w:szCs w:val="28"/>
    </w:rPr>
  </w:style>
  <w:style w:type="paragraph" w:styleId="Podtytu">
    <w:name w:val="Subtitle"/>
    <w:basedOn w:val="Standard"/>
    <w:next w:val="Textbody"/>
    <w:uiPriority w:val="11"/>
    <w:qFormat/>
    <w:rsid w:val="001C16A7"/>
    <w:rPr>
      <w:rFonts w:ascii="Cambria" w:hAnsi="Cambria"/>
      <w:i/>
      <w:iCs/>
      <w:color w:val="4F81BD"/>
      <w:spacing w:val="15"/>
      <w:sz w:val="28"/>
      <w:szCs w:val="28"/>
    </w:rPr>
  </w:style>
  <w:style w:type="paragraph" w:customStyle="1" w:styleId="Contents3">
    <w:name w:val="Contents 3"/>
    <w:basedOn w:val="Standard"/>
    <w:rsid w:val="001C16A7"/>
    <w:pPr>
      <w:tabs>
        <w:tab w:val="right" w:leader="dot" w:pos="9552"/>
      </w:tabs>
      <w:spacing w:after="100"/>
      <w:ind w:left="480"/>
    </w:pPr>
  </w:style>
  <w:style w:type="paragraph" w:customStyle="1" w:styleId="Contents1">
    <w:name w:val="Contents 1"/>
    <w:basedOn w:val="Standard"/>
    <w:rsid w:val="001C16A7"/>
    <w:pPr>
      <w:tabs>
        <w:tab w:val="right" w:leader="dot" w:pos="8495"/>
      </w:tabs>
      <w:spacing w:after="100"/>
    </w:pPr>
    <w:rPr>
      <w:rFonts w:ascii="Arial Narrow" w:hAnsi="Arial Narrow"/>
      <w:b/>
    </w:rPr>
  </w:style>
  <w:style w:type="paragraph" w:customStyle="1" w:styleId="ZWYKY">
    <w:name w:val="ZWYKŁY"/>
    <w:basedOn w:val="Standard"/>
    <w:rsid w:val="001C16A7"/>
    <w:pPr>
      <w:tabs>
        <w:tab w:val="left" w:pos="747"/>
        <w:tab w:val="left" w:pos="1493"/>
        <w:tab w:val="left" w:pos="2240"/>
        <w:tab w:val="left" w:pos="2987"/>
        <w:tab w:val="left" w:pos="3733"/>
        <w:tab w:val="left" w:pos="4480"/>
        <w:tab w:val="left" w:pos="5227"/>
        <w:tab w:val="left" w:pos="5973"/>
        <w:tab w:val="left" w:pos="6720"/>
        <w:tab w:val="left" w:pos="7467"/>
        <w:tab w:val="left" w:pos="8213"/>
        <w:tab w:val="left" w:pos="8566"/>
        <w:tab w:val="left" w:pos="9204"/>
      </w:tabs>
      <w:suppressAutoHyphens w:val="0"/>
      <w:jc w:val="both"/>
    </w:pPr>
    <w:rPr>
      <w:rFonts w:ascii="Arial" w:eastAsia="ヒラギノ角ゴ Pro W3" w:hAnsi="Arial"/>
      <w:sz w:val="20"/>
      <w:lang w:val="cs-CZ" w:eastAsia="en-US"/>
    </w:rPr>
  </w:style>
  <w:style w:type="paragraph" w:styleId="Bezodstpw">
    <w:name w:val="No Spacing"/>
    <w:uiPriority w:val="1"/>
    <w:qFormat/>
    <w:rsid w:val="001C16A7"/>
    <w:pPr>
      <w:widowControl/>
    </w:pPr>
    <w:rPr>
      <w:rFonts w:ascii="Calibri" w:eastAsia="Calibri" w:hAnsi="Calibri"/>
      <w:sz w:val="22"/>
      <w:szCs w:val="22"/>
      <w:lang w:eastAsia="en-US"/>
    </w:rPr>
  </w:style>
  <w:style w:type="paragraph" w:customStyle="1" w:styleId="Text12">
    <w:name w:val="Text 12"/>
    <w:basedOn w:val="Standard"/>
    <w:rsid w:val="001C16A7"/>
    <w:pPr>
      <w:widowControl w:val="0"/>
    </w:pPr>
    <w:rPr>
      <w:rFonts w:ascii="Bitstream Vera Serif" w:eastAsia="Bitstream Vera Sans" w:hAnsi="Bitstream Vera Serif"/>
      <w:lang w:val="en-US"/>
    </w:rPr>
  </w:style>
  <w:style w:type="paragraph" w:styleId="NormalnyWeb">
    <w:name w:val="Normal (Web)"/>
    <w:basedOn w:val="Standard"/>
    <w:uiPriority w:val="99"/>
    <w:rsid w:val="001C16A7"/>
    <w:pPr>
      <w:suppressAutoHyphens w:val="0"/>
      <w:spacing w:before="100" w:after="119"/>
    </w:pPr>
    <w:rPr>
      <w:lang w:eastAsia="pl-PL"/>
    </w:rPr>
  </w:style>
  <w:style w:type="character" w:customStyle="1" w:styleId="Absatz-Standardschriftart">
    <w:name w:val="Absatz-Standardschriftart"/>
    <w:rsid w:val="001C16A7"/>
  </w:style>
  <w:style w:type="character" w:customStyle="1" w:styleId="WW-Absatz-Standardschriftart">
    <w:name w:val="WW-Absatz-Standardschriftart"/>
    <w:rsid w:val="001C16A7"/>
  </w:style>
  <w:style w:type="character" w:customStyle="1" w:styleId="WW-Absatz-Standardschriftart1">
    <w:name w:val="WW-Absatz-Standardschriftart1"/>
    <w:rsid w:val="001C16A7"/>
  </w:style>
  <w:style w:type="character" w:customStyle="1" w:styleId="WW-Absatz-Standardschriftart11">
    <w:name w:val="WW-Absatz-Standardschriftart11"/>
    <w:rsid w:val="001C16A7"/>
  </w:style>
  <w:style w:type="character" w:customStyle="1" w:styleId="WW-Absatz-Standardschriftart111">
    <w:name w:val="WW-Absatz-Standardschriftart111"/>
    <w:rsid w:val="001C16A7"/>
  </w:style>
  <w:style w:type="character" w:customStyle="1" w:styleId="WW-Absatz-Standardschriftart1111">
    <w:name w:val="WW-Absatz-Standardschriftart1111"/>
    <w:rsid w:val="001C16A7"/>
  </w:style>
  <w:style w:type="character" w:customStyle="1" w:styleId="Domylnaczcionkaakapitu2">
    <w:name w:val="Domyślna czcionka akapitu2"/>
    <w:rsid w:val="001C16A7"/>
  </w:style>
  <w:style w:type="character" w:customStyle="1" w:styleId="WW-Absatz-Standardschriftart11111">
    <w:name w:val="WW-Absatz-Standardschriftart11111"/>
    <w:rsid w:val="001C16A7"/>
  </w:style>
  <w:style w:type="character" w:customStyle="1" w:styleId="WW-Absatz-Standardschriftart111111">
    <w:name w:val="WW-Absatz-Standardschriftart111111"/>
    <w:rsid w:val="001C16A7"/>
  </w:style>
  <w:style w:type="character" w:customStyle="1" w:styleId="WW-Absatz-Standardschriftart1111111">
    <w:name w:val="WW-Absatz-Standardschriftart1111111"/>
    <w:rsid w:val="001C16A7"/>
  </w:style>
  <w:style w:type="character" w:customStyle="1" w:styleId="WW-Absatz-Standardschriftart11111111">
    <w:name w:val="WW-Absatz-Standardschriftart11111111"/>
    <w:rsid w:val="001C16A7"/>
  </w:style>
  <w:style w:type="character" w:customStyle="1" w:styleId="WW-Absatz-Standardschriftart111111111">
    <w:name w:val="WW-Absatz-Standardschriftart111111111"/>
    <w:rsid w:val="001C16A7"/>
  </w:style>
  <w:style w:type="character" w:customStyle="1" w:styleId="WW-Absatz-Standardschriftart1111111111">
    <w:name w:val="WW-Absatz-Standardschriftart1111111111"/>
    <w:rsid w:val="001C16A7"/>
  </w:style>
  <w:style w:type="character" w:customStyle="1" w:styleId="WW-Absatz-Standardschriftart11111111111">
    <w:name w:val="WW-Absatz-Standardschriftart11111111111"/>
    <w:rsid w:val="001C16A7"/>
  </w:style>
  <w:style w:type="character" w:customStyle="1" w:styleId="WW-Absatz-Standardschriftart111111111111">
    <w:name w:val="WW-Absatz-Standardschriftart111111111111"/>
    <w:rsid w:val="001C16A7"/>
  </w:style>
  <w:style w:type="character" w:customStyle="1" w:styleId="WW-Absatz-Standardschriftart1111111111111">
    <w:name w:val="WW-Absatz-Standardschriftart1111111111111"/>
    <w:rsid w:val="001C16A7"/>
  </w:style>
  <w:style w:type="character" w:customStyle="1" w:styleId="WW-Absatz-Standardschriftart11111111111111">
    <w:name w:val="WW-Absatz-Standardschriftart11111111111111"/>
    <w:rsid w:val="001C16A7"/>
  </w:style>
  <w:style w:type="character" w:customStyle="1" w:styleId="WW-Absatz-Standardschriftart111111111111111">
    <w:name w:val="WW-Absatz-Standardschriftart111111111111111"/>
    <w:rsid w:val="001C16A7"/>
  </w:style>
  <w:style w:type="character" w:customStyle="1" w:styleId="WW-Absatz-Standardschriftart1111111111111111">
    <w:name w:val="WW-Absatz-Standardschriftart1111111111111111"/>
    <w:rsid w:val="001C16A7"/>
  </w:style>
  <w:style w:type="character" w:customStyle="1" w:styleId="WW-Absatz-Standardschriftart11111111111111111">
    <w:name w:val="WW-Absatz-Standardschriftart11111111111111111"/>
    <w:rsid w:val="001C16A7"/>
  </w:style>
  <w:style w:type="character" w:customStyle="1" w:styleId="WW-Absatz-Standardschriftart111111111111111111">
    <w:name w:val="WW-Absatz-Standardschriftart111111111111111111"/>
    <w:rsid w:val="001C16A7"/>
  </w:style>
  <w:style w:type="character" w:customStyle="1" w:styleId="WW-Absatz-Standardschriftart1111111111111111111">
    <w:name w:val="WW-Absatz-Standardschriftart1111111111111111111"/>
    <w:rsid w:val="001C16A7"/>
  </w:style>
  <w:style w:type="character" w:customStyle="1" w:styleId="WW-Absatz-Standardschriftart11111111111111111111">
    <w:name w:val="WW-Absatz-Standardschriftart11111111111111111111"/>
    <w:rsid w:val="001C16A7"/>
  </w:style>
  <w:style w:type="character" w:customStyle="1" w:styleId="WW-Absatz-Standardschriftart111111111111111111111">
    <w:name w:val="WW-Absatz-Standardschriftart111111111111111111111"/>
    <w:rsid w:val="001C16A7"/>
  </w:style>
  <w:style w:type="character" w:customStyle="1" w:styleId="WW-Absatz-Standardschriftart1111111111111111111111">
    <w:name w:val="WW-Absatz-Standardschriftart1111111111111111111111"/>
    <w:rsid w:val="001C16A7"/>
  </w:style>
  <w:style w:type="character" w:customStyle="1" w:styleId="WW-Absatz-Standardschriftart11111111111111111111111">
    <w:name w:val="WW-Absatz-Standardschriftart11111111111111111111111"/>
    <w:rsid w:val="001C16A7"/>
  </w:style>
  <w:style w:type="character" w:customStyle="1" w:styleId="WW-Absatz-Standardschriftart111111111111111111111111">
    <w:name w:val="WW-Absatz-Standardschriftart111111111111111111111111"/>
    <w:rsid w:val="001C16A7"/>
  </w:style>
  <w:style w:type="character" w:customStyle="1" w:styleId="WW-Absatz-Standardschriftart1111111111111111111111111">
    <w:name w:val="WW-Absatz-Standardschriftart1111111111111111111111111"/>
    <w:rsid w:val="001C16A7"/>
  </w:style>
  <w:style w:type="character" w:customStyle="1" w:styleId="WW-Absatz-Standardschriftart11111111111111111111111111">
    <w:name w:val="WW-Absatz-Standardschriftart11111111111111111111111111"/>
    <w:rsid w:val="001C16A7"/>
  </w:style>
  <w:style w:type="character" w:customStyle="1" w:styleId="WW-Absatz-Standardschriftart111111111111111111111111111">
    <w:name w:val="WW-Absatz-Standardschriftart111111111111111111111111111"/>
    <w:rsid w:val="001C16A7"/>
  </w:style>
  <w:style w:type="character" w:customStyle="1" w:styleId="WW-Absatz-Standardschriftart1111111111111111111111111111">
    <w:name w:val="WW-Absatz-Standardschriftart1111111111111111111111111111"/>
    <w:rsid w:val="001C16A7"/>
  </w:style>
  <w:style w:type="character" w:customStyle="1" w:styleId="WW-Absatz-Standardschriftart11111111111111111111111111111">
    <w:name w:val="WW-Absatz-Standardschriftart11111111111111111111111111111"/>
    <w:rsid w:val="001C16A7"/>
  </w:style>
  <w:style w:type="character" w:customStyle="1" w:styleId="WW-Absatz-Standardschriftart111111111111111111111111111111">
    <w:name w:val="WW-Absatz-Standardschriftart111111111111111111111111111111"/>
    <w:rsid w:val="001C16A7"/>
  </w:style>
  <w:style w:type="character" w:customStyle="1" w:styleId="Domylnaczcionkaakapitu1">
    <w:name w:val="Domyślna czcionka akapitu1"/>
    <w:rsid w:val="001C16A7"/>
  </w:style>
  <w:style w:type="character" w:customStyle="1" w:styleId="StrongEmphasis">
    <w:name w:val="Strong Emphasis"/>
    <w:basedOn w:val="Domylnaczcionkaakapitu1"/>
    <w:rsid w:val="001C16A7"/>
    <w:rPr>
      <w:b/>
      <w:bCs/>
    </w:rPr>
  </w:style>
  <w:style w:type="character" w:customStyle="1" w:styleId="NagwekZnak">
    <w:name w:val="Nagłówek Znak"/>
    <w:basedOn w:val="Domylnaczcionkaakapitu"/>
    <w:uiPriority w:val="99"/>
    <w:rsid w:val="001C16A7"/>
    <w:rPr>
      <w:sz w:val="24"/>
      <w:szCs w:val="24"/>
      <w:lang w:eastAsia="ar-SA"/>
    </w:rPr>
  </w:style>
  <w:style w:type="character" w:customStyle="1" w:styleId="TekstdymkaZnak">
    <w:name w:val="Tekst dymka Znak"/>
    <w:basedOn w:val="Domylnaczcionkaakapitu"/>
    <w:uiPriority w:val="99"/>
    <w:rsid w:val="001C16A7"/>
    <w:rPr>
      <w:rFonts w:ascii="Tahoma" w:hAnsi="Tahoma" w:cs="Tahoma"/>
      <w:sz w:val="16"/>
      <w:szCs w:val="16"/>
      <w:lang w:eastAsia="ar-SA"/>
    </w:rPr>
  </w:style>
  <w:style w:type="character" w:customStyle="1" w:styleId="TytuZnak">
    <w:name w:val="Tytuł Znak"/>
    <w:basedOn w:val="Domylnaczcionkaakapitu"/>
    <w:uiPriority w:val="10"/>
    <w:rsid w:val="001C16A7"/>
    <w:rPr>
      <w:b/>
      <w:bCs/>
      <w:color w:val="000000"/>
      <w:sz w:val="28"/>
      <w:szCs w:val="28"/>
      <w:lang w:eastAsia="ar-SA"/>
    </w:rPr>
  </w:style>
  <w:style w:type="character" w:customStyle="1" w:styleId="PodtytuZnak">
    <w:name w:val="Podtytuł Znak"/>
    <w:basedOn w:val="Domylnaczcionkaakapitu"/>
    <w:uiPriority w:val="11"/>
    <w:rsid w:val="001C16A7"/>
    <w:rPr>
      <w:rFonts w:ascii="Cambria" w:hAnsi="Cambria"/>
      <w:i/>
      <w:iCs/>
      <w:color w:val="4F81BD"/>
      <w:spacing w:val="15"/>
      <w:sz w:val="24"/>
      <w:szCs w:val="24"/>
      <w:lang w:eastAsia="ar-SA"/>
    </w:rPr>
  </w:style>
  <w:style w:type="character" w:customStyle="1" w:styleId="Internetlink">
    <w:name w:val="Internet link"/>
    <w:basedOn w:val="Domylnaczcionkaakapitu"/>
    <w:rsid w:val="001C16A7"/>
    <w:rPr>
      <w:color w:val="0000FF"/>
      <w:u w:val="single"/>
    </w:rPr>
  </w:style>
  <w:style w:type="character" w:customStyle="1" w:styleId="Nagwek1Znak">
    <w:name w:val="Nagłówek 1 Znak"/>
    <w:basedOn w:val="Domylnaczcionkaakapitu"/>
    <w:uiPriority w:val="9"/>
    <w:rsid w:val="001C16A7"/>
    <w:rPr>
      <w:sz w:val="28"/>
      <w:szCs w:val="24"/>
      <w:lang w:eastAsia="ar-SA"/>
    </w:rPr>
  </w:style>
  <w:style w:type="character" w:customStyle="1" w:styleId="ZWYKYZnak">
    <w:name w:val="ZWYKŁY Znak"/>
    <w:basedOn w:val="Domylnaczcionkaakapitu"/>
    <w:rsid w:val="001C16A7"/>
    <w:rPr>
      <w:rFonts w:ascii="Arial" w:eastAsia="ヒラギノ角ゴ Pro W3" w:hAnsi="Arial"/>
      <w:szCs w:val="24"/>
      <w:lang w:val="cs-CZ" w:eastAsia="en-US"/>
    </w:rPr>
  </w:style>
  <w:style w:type="character" w:customStyle="1" w:styleId="StopkaZnak">
    <w:name w:val="Stopka Znak"/>
    <w:basedOn w:val="Domylnaczcionkaakapitu"/>
    <w:uiPriority w:val="99"/>
    <w:rsid w:val="001C16A7"/>
    <w:rPr>
      <w:sz w:val="24"/>
      <w:szCs w:val="24"/>
      <w:lang w:eastAsia="ar-SA"/>
    </w:rPr>
  </w:style>
  <w:style w:type="character" w:customStyle="1" w:styleId="TekstpodstawowyZnak">
    <w:name w:val="Tekst podstawowy Znak"/>
    <w:basedOn w:val="Domylnaczcionkaakapitu"/>
    <w:link w:val="Tekstpodstawowy"/>
    <w:rsid w:val="001C16A7"/>
    <w:rPr>
      <w:sz w:val="24"/>
      <w:szCs w:val="24"/>
      <w:lang w:eastAsia="ar-SA"/>
    </w:rPr>
  </w:style>
  <w:style w:type="character" w:customStyle="1" w:styleId="ListLabel1">
    <w:name w:val="ListLabel 1"/>
    <w:rsid w:val="001C16A7"/>
    <w:rPr>
      <w:rFonts w:cs="Courier New"/>
    </w:rPr>
  </w:style>
  <w:style w:type="character" w:customStyle="1" w:styleId="ListLabel2">
    <w:name w:val="ListLabel 2"/>
    <w:rsid w:val="001C16A7"/>
    <w:rPr>
      <w:sz w:val="20"/>
    </w:rPr>
  </w:style>
  <w:style w:type="character" w:customStyle="1" w:styleId="ListLabel3">
    <w:name w:val="ListLabel 3"/>
    <w:rsid w:val="001C16A7"/>
    <w:rPr>
      <w:rFonts w:cs="Times New Roman"/>
      <w:sz w:val="20"/>
    </w:rPr>
  </w:style>
  <w:style w:type="character" w:customStyle="1" w:styleId="BulletSymbols">
    <w:name w:val="Bullet Symbols"/>
    <w:rsid w:val="001C16A7"/>
    <w:rPr>
      <w:rFonts w:ascii="OpenSymbol" w:eastAsia="OpenSymbol" w:hAnsi="OpenSymbol" w:cs="OpenSymbol"/>
    </w:rPr>
  </w:style>
  <w:style w:type="numbering" w:customStyle="1" w:styleId="WWNum1">
    <w:name w:val="WWNum1"/>
    <w:basedOn w:val="Bezlisty"/>
    <w:rsid w:val="001C16A7"/>
    <w:pPr>
      <w:numPr>
        <w:numId w:val="1"/>
      </w:numPr>
    </w:pPr>
  </w:style>
  <w:style w:type="numbering" w:customStyle="1" w:styleId="WWNum2">
    <w:name w:val="WWNum2"/>
    <w:basedOn w:val="Bezlisty"/>
    <w:rsid w:val="001C16A7"/>
    <w:pPr>
      <w:numPr>
        <w:numId w:val="2"/>
      </w:numPr>
    </w:pPr>
  </w:style>
  <w:style w:type="numbering" w:customStyle="1" w:styleId="WWNum3">
    <w:name w:val="WWNum3"/>
    <w:basedOn w:val="Bezlisty"/>
    <w:rsid w:val="001C16A7"/>
    <w:pPr>
      <w:numPr>
        <w:numId w:val="3"/>
      </w:numPr>
    </w:pPr>
  </w:style>
  <w:style w:type="numbering" w:customStyle="1" w:styleId="WWNum4">
    <w:name w:val="WWNum4"/>
    <w:basedOn w:val="Bezlisty"/>
    <w:rsid w:val="001C16A7"/>
    <w:pPr>
      <w:numPr>
        <w:numId w:val="4"/>
      </w:numPr>
    </w:pPr>
  </w:style>
  <w:style w:type="numbering" w:customStyle="1" w:styleId="WWNum5">
    <w:name w:val="WWNum5"/>
    <w:basedOn w:val="Bezlisty"/>
    <w:rsid w:val="001C16A7"/>
    <w:pPr>
      <w:numPr>
        <w:numId w:val="5"/>
      </w:numPr>
    </w:pPr>
  </w:style>
  <w:style w:type="numbering" w:customStyle="1" w:styleId="WWNum6">
    <w:name w:val="WWNum6"/>
    <w:basedOn w:val="Bezlisty"/>
    <w:rsid w:val="001C16A7"/>
    <w:pPr>
      <w:numPr>
        <w:numId w:val="6"/>
      </w:numPr>
    </w:pPr>
  </w:style>
  <w:style w:type="numbering" w:customStyle="1" w:styleId="WWNum7">
    <w:name w:val="WWNum7"/>
    <w:basedOn w:val="Bezlisty"/>
    <w:rsid w:val="001C16A7"/>
    <w:pPr>
      <w:numPr>
        <w:numId w:val="7"/>
      </w:numPr>
    </w:pPr>
  </w:style>
  <w:style w:type="numbering" w:customStyle="1" w:styleId="WWNum8">
    <w:name w:val="WWNum8"/>
    <w:basedOn w:val="Bezlisty"/>
    <w:rsid w:val="001C16A7"/>
    <w:pPr>
      <w:numPr>
        <w:numId w:val="8"/>
      </w:numPr>
    </w:pPr>
  </w:style>
  <w:style w:type="numbering" w:customStyle="1" w:styleId="WWNum9">
    <w:name w:val="WWNum9"/>
    <w:basedOn w:val="Bezlisty"/>
    <w:rsid w:val="001C16A7"/>
    <w:pPr>
      <w:numPr>
        <w:numId w:val="9"/>
      </w:numPr>
    </w:pPr>
  </w:style>
  <w:style w:type="numbering" w:customStyle="1" w:styleId="WWNum10">
    <w:name w:val="WWNum10"/>
    <w:basedOn w:val="Bezlisty"/>
    <w:rsid w:val="001C16A7"/>
    <w:pPr>
      <w:numPr>
        <w:numId w:val="10"/>
      </w:numPr>
    </w:pPr>
  </w:style>
  <w:style w:type="numbering" w:customStyle="1" w:styleId="WWNum11">
    <w:name w:val="WWNum11"/>
    <w:basedOn w:val="Bezlisty"/>
    <w:rsid w:val="001C16A7"/>
    <w:pPr>
      <w:numPr>
        <w:numId w:val="11"/>
      </w:numPr>
    </w:pPr>
  </w:style>
  <w:style w:type="numbering" w:customStyle="1" w:styleId="WWNum12">
    <w:name w:val="WWNum12"/>
    <w:basedOn w:val="Bezlisty"/>
    <w:rsid w:val="001C16A7"/>
    <w:pPr>
      <w:numPr>
        <w:numId w:val="12"/>
      </w:numPr>
    </w:pPr>
  </w:style>
  <w:style w:type="numbering" w:customStyle="1" w:styleId="WWNum13">
    <w:name w:val="WWNum13"/>
    <w:basedOn w:val="Bezlisty"/>
    <w:rsid w:val="001C16A7"/>
    <w:pPr>
      <w:numPr>
        <w:numId w:val="13"/>
      </w:numPr>
    </w:pPr>
  </w:style>
  <w:style w:type="numbering" w:customStyle="1" w:styleId="WWNum14">
    <w:name w:val="WWNum14"/>
    <w:basedOn w:val="Bezlisty"/>
    <w:rsid w:val="001C16A7"/>
    <w:pPr>
      <w:numPr>
        <w:numId w:val="14"/>
      </w:numPr>
    </w:pPr>
  </w:style>
  <w:style w:type="numbering" w:customStyle="1" w:styleId="WWNum15">
    <w:name w:val="WWNum15"/>
    <w:basedOn w:val="Bezlisty"/>
    <w:rsid w:val="001C16A7"/>
    <w:pPr>
      <w:numPr>
        <w:numId w:val="15"/>
      </w:numPr>
    </w:pPr>
  </w:style>
  <w:style w:type="numbering" w:customStyle="1" w:styleId="WWNum16">
    <w:name w:val="WWNum16"/>
    <w:basedOn w:val="Bezlisty"/>
    <w:rsid w:val="001C16A7"/>
    <w:pPr>
      <w:numPr>
        <w:numId w:val="16"/>
      </w:numPr>
    </w:pPr>
  </w:style>
  <w:style w:type="numbering" w:customStyle="1" w:styleId="WWNum17">
    <w:name w:val="WWNum17"/>
    <w:basedOn w:val="Bezlisty"/>
    <w:rsid w:val="001C16A7"/>
    <w:pPr>
      <w:numPr>
        <w:numId w:val="17"/>
      </w:numPr>
    </w:pPr>
  </w:style>
  <w:style w:type="numbering" w:customStyle="1" w:styleId="WWNum18">
    <w:name w:val="WWNum18"/>
    <w:basedOn w:val="Bezlisty"/>
    <w:rsid w:val="001C16A7"/>
    <w:pPr>
      <w:numPr>
        <w:numId w:val="18"/>
      </w:numPr>
    </w:pPr>
  </w:style>
  <w:style w:type="numbering" w:customStyle="1" w:styleId="WWNum19">
    <w:name w:val="WWNum19"/>
    <w:basedOn w:val="Bezlisty"/>
    <w:rsid w:val="001C16A7"/>
    <w:pPr>
      <w:numPr>
        <w:numId w:val="19"/>
      </w:numPr>
    </w:pPr>
  </w:style>
  <w:style w:type="numbering" w:customStyle="1" w:styleId="WWNum20">
    <w:name w:val="WWNum20"/>
    <w:basedOn w:val="Bezlisty"/>
    <w:rsid w:val="001C16A7"/>
    <w:pPr>
      <w:numPr>
        <w:numId w:val="20"/>
      </w:numPr>
    </w:pPr>
  </w:style>
  <w:style w:type="numbering" w:customStyle="1" w:styleId="WWNum21">
    <w:name w:val="WWNum21"/>
    <w:basedOn w:val="Bezlisty"/>
    <w:rsid w:val="001C16A7"/>
    <w:pPr>
      <w:numPr>
        <w:numId w:val="21"/>
      </w:numPr>
    </w:pPr>
  </w:style>
  <w:style w:type="numbering" w:customStyle="1" w:styleId="WWNum22">
    <w:name w:val="WWNum22"/>
    <w:basedOn w:val="Bezlisty"/>
    <w:rsid w:val="001C16A7"/>
    <w:pPr>
      <w:numPr>
        <w:numId w:val="22"/>
      </w:numPr>
    </w:pPr>
  </w:style>
  <w:style w:type="numbering" w:customStyle="1" w:styleId="WWNum23">
    <w:name w:val="WWNum23"/>
    <w:basedOn w:val="Bezlisty"/>
    <w:rsid w:val="001C16A7"/>
    <w:pPr>
      <w:numPr>
        <w:numId w:val="23"/>
      </w:numPr>
    </w:pPr>
  </w:style>
  <w:style w:type="numbering" w:customStyle="1" w:styleId="WWNum24">
    <w:name w:val="WWNum24"/>
    <w:basedOn w:val="Bezlisty"/>
    <w:rsid w:val="001C16A7"/>
    <w:pPr>
      <w:numPr>
        <w:numId w:val="24"/>
      </w:numPr>
    </w:pPr>
  </w:style>
  <w:style w:type="paragraph" w:styleId="Nagwek">
    <w:name w:val="header"/>
    <w:basedOn w:val="Normalny"/>
    <w:link w:val="NagwekZnak1"/>
    <w:uiPriority w:val="99"/>
    <w:unhideWhenUsed/>
    <w:rsid w:val="001C16A7"/>
    <w:pPr>
      <w:tabs>
        <w:tab w:val="center" w:pos="4536"/>
        <w:tab w:val="right" w:pos="9072"/>
      </w:tabs>
    </w:pPr>
  </w:style>
  <w:style w:type="character" w:customStyle="1" w:styleId="NagwekZnak1">
    <w:name w:val="Nagłówek Znak1"/>
    <w:basedOn w:val="Domylnaczcionkaakapitu"/>
    <w:link w:val="Nagwek"/>
    <w:uiPriority w:val="99"/>
    <w:semiHidden/>
    <w:rsid w:val="001C16A7"/>
  </w:style>
  <w:style w:type="paragraph" w:styleId="Stopka">
    <w:name w:val="footer"/>
    <w:basedOn w:val="Normalny"/>
    <w:link w:val="StopkaZnak1"/>
    <w:uiPriority w:val="99"/>
    <w:unhideWhenUsed/>
    <w:rsid w:val="001C16A7"/>
    <w:pPr>
      <w:tabs>
        <w:tab w:val="center" w:pos="4536"/>
        <w:tab w:val="right" w:pos="9072"/>
      </w:tabs>
    </w:pPr>
  </w:style>
  <w:style w:type="character" w:customStyle="1" w:styleId="StopkaZnak1">
    <w:name w:val="Stopka Znak1"/>
    <w:basedOn w:val="Domylnaczcionkaakapitu"/>
    <w:link w:val="Stopka"/>
    <w:uiPriority w:val="99"/>
    <w:semiHidden/>
    <w:rsid w:val="001C16A7"/>
  </w:style>
  <w:style w:type="character" w:customStyle="1" w:styleId="Nagwek8Znak">
    <w:name w:val="Nagłówek 8 Znak"/>
    <w:basedOn w:val="Domylnaczcionkaakapitu"/>
    <w:link w:val="Nagwek8"/>
    <w:uiPriority w:val="9"/>
    <w:semiHidden/>
    <w:rsid w:val="00A012AF"/>
    <w:rPr>
      <w:rFonts w:ascii="Arial" w:hAnsi="Arial" w:cs="Geometr231 BT"/>
      <w:b/>
      <w:kern w:val="0"/>
      <w:sz w:val="17"/>
      <w:lang w:eastAsia="ar-SA"/>
    </w:rPr>
  </w:style>
  <w:style w:type="paragraph" w:styleId="Tekstpodstawowy">
    <w:name w:val="Body Text"/>
    <w:basedOn w:val="Normalny"/>
    <w:link w:val="TekstpodstawowyZnak"/>
    <w:unhideWhenUsed/>
    <w:rsid w:val="00A012AF"/>
    <w:pPr>
      <w:widowControl/>
      <w:autoSpaceDN/>
      <w:textAlignment w:val="auto"/>
    </w:pPr>
    <w:rPr>
      <w:sz w:val="24"/>
      <w:szCs w:val="24"/>
      <w:lang w:eastAsia="ar-SA"/>
    </w:rPr>
  </w:style>
  <w:style w:type="character" w:customStyle="1" w:styleId="TekstpodstawowyZnak1">
    <w:name w:val="Tekst podstawowy Znak1"/>
    <w:basedOn w:val="Domylnaczcionkaakapitu"/>
    <w:uiPriority w:val="99"/>
    <w:semiHidden/>
    <w:rsid w:val="00A012AF"/>
  </w:style>
  <w:style w:type="table" w:styleId="Tabela-Siatka">
    <w:name w:val="Table Grid"/>
    <w:basedOn w:val="Standardowy"/>
    <w:uiPriority w:val="59"/>
    <w:rsid w:val="000F7DED"/>
    <w:pPr>
      <w:widowControl/>
      <w:suppressAutoHyphens w:val="0"/>
      <w:autoSpaceDN/>
      <w:textAlignment w:val="auto"/>
    </w:pPr>
    <w:rPr>
      <w:rFonts w:asciiTheme="minorHAnsi" w:eastAsiaTheme="minorHAnsi" w:hAnsiTheme="minorHAnsi" w:cstheme="minorBidi"/>
      <w:kern w:val="0"/>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agwek2Znak">
    <w:name w:val="Nagłówek 2 Znak"/>
    <w:basedOn w:val="Domylnaczcionkaakapitu"/>
    <w:link w:val="Nagwek2"/>
    <w:uiPriority w:val="9"/>
    <w:rsid w:val="007A7246"/>
    <w:rPr>
      <w:rFonts w:asciiTheme="majorHAnsi" w:eastAsiaTheme="majorEastAsia" w:hAnsiTheme="majorHAnsi" w:cstheme="majorBidi"/>
      <w:b/>
      <w:bCs/>
      <w:color w:val="4F81BD" w:themeColor="accent1"/>
      <w:sz w:val="26"/>
      <w:szCs w:val="26"/>
    </w:rPr>
  </w:style>
  <w:style w:type="character" w:customStyle="1" w:styleId="apple-converted-space">
    <w:name w:val="apple-converted-space"/>
    <w:basedOn w:val="Domylnaczcionkaakapitu"/>
    <w:rsid w:val="008953EC"/>
  </w:style>
  <w:style w:type="character" w:styleId="Pogrubienie">
    <w:name w:val="Strong"/>
    <w:basedOn w:val="Domylnaczcionkaakapitu"/>
    <w:qFormat/>
    <w:rsid w:val="008953EC"/>
    <w:rPr>
      <w:b/>
      <w:bCs/>
    </w:rPr>
  </w:style>
  <w:style w:type="paragraph" w:styleId="Spistreci1">
    <w:name w:val="toc 1"/>
    <w:basedOn w:val="Normalny"/>
    <w:next w:val="Normalny"/>
    <w:autoRedefine/>
    <w:uiPriority w:val="39"/>
    <w:unhideWhenUsed/>
    <w:rsid w:val="008941B8"/>
    <w:pPr>
      <w:spacing w:after="100"/>
    </w:pPr>
  </w:style>
  <w:style w:type="character" w:styleId="Hipercze">
    <w:name w:val="Hyperlink"/>
    <w:basedOn w:val="Domylnaczcionkaakapitu"/>
    <w:uiPriority w:val="99"/>
    <w:unhideWhenUsed/>
    <w:rsid w:val="008941B8"/>
    <w:rPr>
      <w:color w:val="0000FF" w:themeColor="hyperlink"/>
      <w:u w:val="single"/>
    </w:rPr>
  </w:style>
  <w:style w:type="paragraph" w:styleId="Spistreci2">
    <w:name w:val="toc 2"/>
    <w:basedOn w:val="Normalny"/>
    <w:next w:val="Normalny"/>
    <w:autoRedefine/>
    <w:uiPriority w:val="39"/>
    <w:unhideWhenUsed/>
    <w:rsid w:val="007359C3"/>
    <w:pPr>
      <w:spacing w:after="100"/>
      <w:ind w:left="200"/>
    </w:pPr>
  </w:style>
  <w:style w:type="character" w:customStyle="1" w:styleId="Nagwek3Znak">
    <w:name w:val="Nagłówek 3 Znak"/>
    <w:basedOn w:val="Domylnaczcionkaakapitu"/>
    <w:link w:val="Nagwek3"/>
    <w:uiPriority w:val="9"/>
    <w:rsid w:val="00230B13"/>
    <w:rPr>
      <w:rFonts w:asciiTheme="majorHAnsi" w:eastAsiaTheme="majorEastAsia" w:hAnsiTheme="majorHAnsi" w:cstheme="majorBidi"/>
      <w:b/>
      <w:bCs/>
      <w:color w:val="4F81BD" w:themeColor="accent1"/>
    </w:rPr>
  </w:style>
  <w:style w:type="character" w:customStyle="1" w:styleId="Nagwek4Znak">
    <w:name w:val="Nagłówek 4 Znak"/>
    <w:basedOn w:val="Domylnaczcionkaakapitu"/>
    <w:link w:val="Nagwek4"/>
    <w:uiPriority w:val="9"/>
    <w:rsid w:val="00230B13"/>
    <w:rPr>
      <w:rFonts w:asciiTheme="majorHAnsi" w:eastAsiaTheme="majorEastAsia" w:hAnsiTheme="majorHAnsi" w:cstheme="majorBidi"/>
      <w:b/>
      <w:bCs/>
      <w:i/>
      <w:iCs/>
      <w:color w:val="4F81BD" w:themeColor="accent1"/>
    </w:rPr>
  </w:style>
  <w:style w:type="character" w:customStyle="1" w:styleId="Nagwek5Znak">
    <w:name w:val="Nagłówek 5 Znak"/>
    <w:basedOn w:val="Domylnaczcionkaakapitu"/>
    <w:link w:val="Nagwek5"/>
    <w:uiPriority w:val="9"/>
    <w:rsid w:val="00230B13"/>
    <w:rPr>
      <w:rFonts w:asciiTheme="majorHAnsi" w:eastAsiaTheme="majorEastAsia" w:hAnsiTheme="majorHAnsi" w:cstheme="majorBidi"/>
      <w:color w:val="243F60" w:themeColor="accent1" w:themeShade="7F"/>
    </w:rPr>
  </w:style>
  <w:style w:type="paragraph" w:customStyle="1" w:styleId="Akapitzlist1">
    <w:name w:val="Akapit z listą1"/>
    <w:basedOn w:val="Normalny"/>
    <w:rsid w:val="00230B13"/>
    <w:pPr>
      <w:widowControl/>
      <w:suppressAutoHyphens w:val="0"/>
      <w:autoSpaceDN/>
      <w:spacing w:after="200" w:line="276" w:lineRule="auto"/>
      <w:ind w:left="720"/>
      <w:textAlignment w:val="auto"/>
    </w:pPr>
    <w:rPr>
      <w:kern w:val="1"/>
      <w:szCs w:val="22"/>
      <w:lang w:eastAsia="ar-SA"/>
    </w:rPr>
  </w:style>
  <w:style w:type="paragraph" w:customStyle="1" w:styleId="Wypunktowanie2">
    <w:name w:val="Wypunktowanie 2"/>
    <w:basedOn w:val="Normalny"/>
    <w:rsid w:val="00230B13"/>
    <w:pPr>
      <w:widowControl/>
      <w:autoSpaceDN/>
      <w:textAlignment w:val="auto"/>
    </w:pPr>
    <w:rPr>
      <w:kern w:val="1"/>
      <w:sz w:val="24"/>
      <w:szCs w:val="24"/>
      <w:lang w:eastAsia="ar-SA"/>
    </w:rPr>
  </w:style>
  <w:style w:type="paragraph" w:styleId="Spistreci3">
    <w:name w:val="toc 3"/>
    <w:basedOn w:val="Normalny"/>
    <w:next w:val="Normalny"/>
    <w:autoRedefine/>
    <w:uiPriority w:val="39"/>
    <w:unhideWhenUsed/>
    <w:rsid w:val="0054253C"/>
    <w:pPr>
      <w:spacing w:after="100"/>
      <w:ind w:left="400"/>
    </w:pPr>
  </w:style>
  <w:style w:type="paragraph" w:customStyle="1" w:styleId="Akapitzlist2">
    <w:name w:val="Akapit z listą2"/>
    <w:basedOn w:val="Normalny"/>
    <w:rsid w:val="009A100D"/>
    <w:pPr>
      <w:widowControl/>
      <w:suppressAutoHyphens w:val="0"/>
      <w:autoSpaceDN/>
      <w:spacing w:after="200" w:line="276" w:lineRule="auto"/>
      <w:ind w:left="720"/>
      <w:textAlignment w:val="auto"/>
    </w:pPr>
    <w:rPr>
      <w:rFonts w:cs="Century Gothic"/>
      <w:kern w:val="1"/>
      <w:szCs w:val="22"/>
      <w:lang w:eastAsia="ar-SA"/>
    </w:rPr>
  </w:style>
  <w:style w:type="character" w:styleId="Tekstzastpczy">
    <w:name w:val="Placeholder Text"/>
    <w:basedOn w:val="Domylnaczcionkaakapitu"/>
    <w:uiPriority w:val="99"/>
    <w:semiHidden/>
    <w:rsid w:val="005238BC"/>
    <w:rPr>
      <w:color w:val="808080"/>
    </w:rPr>
  </w:style>
  <w:style w:type="paragraph" w:customStyle="1" w:styleId="PBopis">
    <w:name w:val="PB_opis"/>
    <w:basedOn w:val="Normalny"/>
    <w:qFormat/>
    <w:rsid w:val="00460C92"/>
    <w:pPr>
      <w:widowControl/>
      <w:suppressAutoHyphens w:val="0"/>
      <w:autoSpaceDN/>
      <w:ind w:firstLine="357"/>
      <w:jc w:val="both"/>
      <w:textAlignment w:val="auto"/>
    </w:pPr>
    <w:rPr>
      <w:rFonts w:ascii="Arial Narrow" w:eastAsia="Calibri" w:hAnsi="Arial Narrow"/>
      <w:kern w:val="0"/>
      <w:sz w:val="24"/>
      <w:szCs w:val="22"/>
      <w:lang w:eastAsia="en-US"/>
    </w:rPr>
  </w:style>
  <w:style w:type="character" w:customStyle="1" w:styleId="Nagwek1Znak1">
    <w:name w:val="Nagłówek 1 Znak1"/>
    <w:basedOn w:val="Domylnaczcionkaakapitu"/>
    <w:link w:val="Nagwek1"/>
    <w:uiPriority w:val="9"/>
    <w:rsid w:val="00DD008A"/>
    <w:rPr>
      <w:rFonts w:ascii="Century Gothic" w:eastAsiaTheme="majorEastAsia" w:hAnsi="Century Gothic" w:cstheme="majorBidi"/>
      <w:b/>
      <w:bCs/>
      <w:sz w:val="16"/>
      <w:szCs w:val="28"/>
    </w:rPr>
  </w:style>
  <w:style w:type="character" w:customStyle="1" w:styleId="Nagwek6Znak">
    <w:name w:val="Nagłówek 6 Znak"/>
    <w:basedOn w:val="Domylnaczcionkaakapitu"/>
    <w:link w:val="Nagwek6"/>
    <w:uiPriority w:val="9"/>
    <w:rsid w:val="007E2B74"/>
    <w:rPr>
      <w:rFonts w:asciiTheme="majorHAnsi" w:eastAsiaTheme="majorEastAsia" w:hAnsiTheme="majorHAnsi" w:cstheme="majorBidi"/>
      <w:b/>
      <w:bCs/>
      <w:i/>
      <w:iCs/>
      <w:kern w:val="0"/>
      <w:sz w:val="22"/>
      <w:szCs w:val="22"/>
    </w:rPr>
  </w:style>
  <w:style w:type="character" w:customStyle="1" w:styleId="Nagwek7Znak">
    <w:name w:val="Nagłówek 7 Znak"/>
    <w:basedOn w:val="Domylnaczcionkaakapitu"/>
    <w:link w:val="Nagwek7"/>
    <w:uiPriority w:val="9"/>
    <w:rsid w:val="007E2B74"/>
    <w:rPr>
      <w:rFonts w:asciiTheme="minorHAnsi" w:eastAsiaTheme="minorEastAsia" w:hAnsiTheme="minorHAnsi" w:cstheme="minorBidi"/>
      <w:i/>
      <w:iCs/>
      <w:kern w:val="0"/>
      <w:sz w:val="22"/>
      <w:szCs w:val="22"/>
    </w:rPr>
  </w:style>
  <w:style w:type="character" w:customStyle="1" w:styleId="Nagwek9Znak">
    <w:name w:val="Nagłówek 9 Znak"/>
    <w:basedOn w:val="Domylnaczcionkaakapitu"/>
    <w:link w:val="Nagwek9"/>
    <w:uiPriority w:val="9"/>
    <w:semiHidden/>
    <w:rsid w:val="007E2B74"/>
    <w:rPr>
      <w:rFonts w:asciiTheme="minorHAnsi" w:eastAsiaTheme="minorEastAsia" w:hAnsiTheme="minorHAnsi" w:cstheme="minorBidi"/>
      <w:i/>
      <w:iCs/>
      <w:kern w:val="0"/>
      <w:sz w:val="22"/>
      <w:szCs w:val="22"/>
    </w:rPr>
  </w:style>
  <w:style w:type="paragraph" w:styleId="Tekstpodstawowy2">
    <w:name w:val="Body Text 2"/>
    <w:basedOn w:val="Normalny"/>
    <w:link w:val="Tekstpodstawowy2Znak"/>
    <w:semiHidden/>
    <w:rsid w:val="007E2B74"/>
    <w:pPr>
      <w:widowControl/>
      <w:shd w:val="pct5" w:color="000000" w:fill="FFFFFF"/>
      <w:suppressAutoHyphens w:val="0"/>
      <w:autoSpaceDN/>
      <w:spacing w:after="160" w:line="252" w:lineRule="auto"/>
      <w:jc w:val="both"/>
      <w:textAlignment w:val="auto"/>
    </w:pPr>
    <w:rPr>
      <w:rFonts w:ascii="Tahoma" w:eastAsiaTheme="minorEastAsia" w:hAnsi="Tahoma" w:cstheme="minorBidi"/>
      <w:kern w:val="0"/>
      <w:sz w:val="18"/>
      <w:szCs w:val="22"/>
    </w:rPr>
  </w:style>
  <w:style w:type="character" w:customStyle="1" w:styleId="Tekstpodstawowy2Znak">
    <w:name w:val="Tekst podstawowy 2 Znak"/>
    <w:basedOn w:val="Domylnaczcionkaakapitu"/>
    <w:link w:val="Tekstpodstawowy2"/>
    <w:semiHidden/>
    <w:rsid w:val="007E2B74"/>
    <w:rPr>
      <w:rFonts w:ascii="Tahoma" w:eastAsiaTheme="minorEastAsia" w:hAnsi="Tahoma" w:cstheme="minorBidi"/>
      <w:kern w:val="0"/>
      <w:sz w:val="18"/>
      <w:szCs w:val="22"/>
      <w:shd w:val="pct5" w:color="000000" w:fill="FFFFFF"/>
    </w:rPr>
  </w:style>
  <w:style w:type="character" w:customStyle="1" w:styleId="TytuZnak1">
    <w:name w:val="Tytuł Znak1"/>
    <w:basedOn w:val="Domylnaczcionkaakapitu"/>
    <w:uiPriority w:val="10"/>
    <w:rsid w:val="007E2B74"/>
    <w:rPr>
      <w:rFonts w:asciiTheme="majorHAnsi" w:eastAsiaTheme="majorEastAsia" w:hAnsiTheme="majorHAnsi" w:cstheme="majorBidi"/>
      <w:spacing w:val="-10"/>
      <w:kern w:val="28"/>
      <w:sz w:val="56"/>
      <w:szCs w:val="56"/>
    </w:rPr>
  </w:style>
  <w:style w:type="paragraph" w:styleId="Legenda">
    <w:name w:val="caption"/>
    <w:basedOn w:val="Normalny"/>
    <w:next w:val="Normalny"/>
    <w:link w:val="LegendaZnak"/>
    <w:uiPriority w:val="35"/>
    <w:unhideWhenUsed/>
    <w:qFormat/>
    <w:rsid w:val="007E2B74"/>
    <w:pPr>
      <w:widowControl/>
      <w:suppressAutoHyphens w:val="0"/>
      <w:autoSpaceDN/>
      <w:spacing w:after="160" w:line="252" w:lineRule="auto"/>
      <w:jc w:val="both"/>
      <w:textAlignment w:val="auto"/>
    </w:pPr>
    <w:rPr>
      <w:rFonts w:asciiTheme="minorHAnsi" w:eastAsiaTheme="minorEastAsia" w:hAnsiTheme="minorHAnsi" w:cstheme="minorBidi"/>
      <w:b/>
      <w:bCs/>
      <w:kern w:val="0"/>
      <w:sz w:val="18"/>
      <w:szCs w:val="18"/>
    </w:rPr>
  </w:style>
  <w:style w:type="character" w:styleId="Uwydatnienie">
    <w:name w:val="Emphasis"/>
    <w:basedOn w:val="Domylnaczcionkaakapitu"/>
    <w:uiPriority w:val="20"/>
    <w:qFormat/>
    <w:rsid w:val="007E2B74"/>
    <w:rPr>
      <w:i/>
      <w:iCs/>
      <w:color w:val="auto"/>
    </w:rPr>
  </w:style>
  <w:style w:type="paragraph" w:styleId="Cytat">
    <w:name w:val="Quote"/>
    <w:basedOn w:val="Normalny"/>
    <w:next w:val="Normalny"/>
    <w:link w:val="CytatZnak"/>
    <w:uiPriority w:val="29"/>
    <w:qFormat/>
    <w:rsid w:val="007E2B74"/>
    <w:pPr>
      <w:widowControl/>
      <w:suppressAutoHyphens w:val="0"/>
      <w:autoSpaceDN/>
      <w:spacing w:before="200" w:after="160" w:line="264" w:lineRule="auto"/>
      <w:ind w:left="864" w:right="864"/>
      <w:jc w:val="center"/>
      <w:textAlignment w:val="auto"/>
    </w:pPr>
    <w:rPr>
      <w:rFonts w:asciiTheme="majorHAnsi" w:eastAsiaTheme="majorEastAsia" w:hAnsiTheme="majorHAnsi" w:cstheme="majorBidi"/>
      <w:i/>
      <w:iCs/>
      <w:kern w:val="0"/>
      <w:sz w:val="24"/>
      <w:szCs w:val="24"/>
    </w:rPr>
  </w:style>
  <w:style w:type="character" w:customStyle="1" w:styleId="CytatZnak">
    <w:name w:val="Cytat Znak"/>
    <w:basedOn w:val="Domylnaczcionkaakapitu"/>
    <w:link w:val="Cytat"/>
    <w:uiPriority w:val="29"/>
    <w:rsid w:val="007E2B74"/>
    <w:rPr>
      <w:rFonts w:asciiTheme="majorHAnsi" w:eastAsiaTheme="majorEastAsia" w:hAnsiTheme="majorHAnsi" w:cstheme="majorBidi"/>
      <w:i/>
      <w:iCs/>
      <w:kern w:val="0"/>
      <w:sz w:val="24"/>
      <w:szCs w:val="24"/>
    </w:rPr>
  </w:style>
  <w:style w:type="paragraph" w:styleId="Cytatintensywny">
    <w:name w:val="Intense Quote"/>
    <w:basedOn w:val="Normalny"/>
    <w:next w:val="Normalny"/>
    <w:link w:val="CytatintensywnyZnak"/>
    <w:uiPriority w:val="30"/>
    <w:qFormat/>
    <w:rsid w:val="007E2B74"/>
    <w:pPr>
      <w:widowControl/>
      <w:suppressAutoHyphens w:val="0"/>
      <w:autoSpaceDN/>
      <w:spacing w:before="100" w:beforeAutospacing="1" w:after="240" w:line="252" w:lineRule="auto"/>
      <w:ind w:left="936" w:right="936"/>
      <w:jc w:val="center"/>
      <w:textAlignment w:val="auto"/>
    </w:pPr>
    <w:rPr>
      <w:rFonts w:asciiTheme="majorHAnsi" w:eastAsiaTheme="majorEastAsia" w:hAnsiTheme="majorHAnsi" w:cstheme="majorBidi"/>
      <w:kern w:val="0"/>
      <w:sz w:val="26"/>
      <w:szCs w:val="26"/>
    </w:rPr>
  </w:style>
  <w:style w:type="character" w:customStyle="1" w:styleId="CytatintensywnyZnak">
    <w:name w:val="Cytat intensywny Znak"/>
    <w:basedOn w:val="Domylnaczcionkaakapitu"/>
    <w:link w:val="Cytatintensywny"/>
    <w:uiPriority w:val="30"/>
    <w:rsid w:val="007E2B74"/>
    <w:rPr>
      <w:rFonts w:asciiTheme="majorHAnsi" w:eastAsiaTheme="majorEastAsia" w:hAnsiTheme="majorHAnsi" w:cstheme="majorBidi"/>
      <w:kern w:val="0"/>
      <w:sz w:val="26"/>
      <w:szCs w:val="26"/>
    </w:rPr>
  </w:style>
  <w:style w:type="character" w:styleId="Wyrnieniedelikatne">
    <w:name w:val="Subtle Emphasis"/>
    <w:basedOn w:val="Domylnaczcionkaakapitu"/>
    <w:uiPriority w:val="19"/>
    <w:qFormat/>
    <w:rsid w:val="007E2B74"/>
    <w:rPr>
      <w:i/>
      <w:iCs/>
      <w:color w:val="auto"/>
    </w:rPr>
  </w:style>
  <w:style w:type="character" w:styleId="Wyrnienieintensywne">
    <w:name w:val="Intense Emphasis"/>
    <w:basedOn w:val="Domylnaczcionkaakapitu"/>
    <w:uiPriority w:val="21"/>
    <w:qFormat/>
    <w:rsid w:val="007E2B74"/>
    <w:rPr>
      <w:b/>
      <w:bCs/>
      <w:i/>
      <w:iCs/>
      <w:color w:val="auto"/>
    </w:rPr>
  </w:style>
  <w:style w:type="character" w:styleId="Odwoaniedelikatne">
    <w:name w:val="Subtle Reference"/>
    <w:basedOn w:val="Domylnaczcionkaakapitu"/>
    <w:uiPriority w:val="31"/>
    <w:qFormat/>
    <w:rsid w:val="007E2B74"/>
    <w:rPr>
      <w:smallCaps/>
      <w:color w:val="auto"/>
      <w:u w:val="single" w:color="7F7F7F" w:themeColor="text1" w:themeTint="80"/>
    </w:rPr>
  </w:style>
  <w:style w:type="character" w:styleId="Odwoanieintensywne">
    <w:name w:val="Intense Reference"/>
    <w:basedOn w:val="Domylnaczcionkaakapitu"/>
    <w:uiPriority w:val="32"/>
    <w:qFormat/>
    <w:rsid w:val="007E2B74"/>
    <w:rPr>
      <w:b/>
      <w:bCs/>
      <w:smallCaps/>
      <w:color w:val="auto"/>
      <w:u w:val="single"/>
    </w:rPr>
  </w:style>
  <w:style w:type="character" w:styleId="Tytuksiki">
    <w:name w:val="Book Title"/>
    <w:basedOn w:val="Domylnaczcionkaakapitu"/>
    <w:uiPriority w:val="33"/>
    <w:qFormat/>
    <w:rsid w:val="007E2B74"/>
    <w:rPr>
      <w:b/>
      <w:bCs/>
      <w:smallCaps/>
      <w:color w:val="auto"/>
    </w:rPr>
  </w:style>
  <w:style w:type="paragraph" w:styleId="Nagwekspisutreci">
    <w:name w:val="TOC Heading"/>
    <w:basedOn w:val="Nagwek1"/>
    <w:next w:val="Normalny"/>
    <w:uiPriority w:val="39"/>
    <w:unhideWhenUsed/>
    <w:qFormat/>
    <w:rsid w:val="007E2B74"/>
    <w:pPr>
      <w:widowControl/>
      <w:suppressAutoHyphens w:val="0"/>
      <w:autoSpaceDN/>
      <w:spacing w:before="320" w:after="40" w:line="252" w:lineRule="auto"/>
      <w:jc w:val="both"/>
      <w:textAlignment w:val="auto"/>
      <w:outlineLvl w:val="9"/>
    </w:pPr>
    <w:rPr>
      <w:caps/>
      <w:spacing w:val="4"/>
      <w:kern w:val="0"/>
    </w:rPr>
  </w:style>
  <w:style w:type="paragraph" w:customStyle="1" w:styleId="Nagwektabeli">
    <w:name w:val="Nagłówek tabeli"/>
    <w:basedOn w:val="Normalny"/>
    <w:rsid w:val="007E2B74"/>
    <w:pPr>
      <w:widowControl/>
      <w:suppressLineNumbers/>
      <w:autoSpaceDN/>
      <w:jc w:val="center"/>
      <w:textAlignment w:val="auto"/>
    </w:pPr>
    <w:rPr>
      <w:rFonts w:ascii="Times New Roman" w:hAnsi="Times New Roman"/>
      <w:b/>
      <w:kern w:val="0"/>
    </w:rPr>
  </w:style>
  <w:style w:type="paragraph" w:styleId="Spistreci4">
    <w:name w:val="toc 4"/>
    <w:basedOn w:val="Normalny"/>
    <w:next w:val="Normalny"/>
    <w:autoRedefine/>
    <w:uiPriority w:val="39"/>
    <w:unhideWhenUsed/>
    <w:rsid w:val="007E2B74"/>
    <w:pPr>
      <w:widowControl/>
      <w:suppressAutoHyphens w:val="0"/>
      <w:autoSpaceDN/>
      <w:spacing w:after="100" w:line="259" w:lineRule="auto"/>
      <w:ind w:left="660"/>
      <w:textAlignment w:val="auto"/>
    </w:pPr>
    <w:rPr>
      <w:rFonts w:asciiTheme="minorHAnsi" w:eastAsiaTheme="minorEastAsia" w:hAnsiTheme="minorHAnsi" w:cstheme="minorBidi"/>
      <w:kern w:val="0"/>
      <w:sz w:val="22"/>
      <w:szCs w:val="22"/>
    </w:rPr>
  </w:style>
  <w:style w:type="paragraph" w:styleId="Spistreci5">
    <w:name w:val="toc 5"/>
    <w:basedOn w:val="Normalny"/>
    <w:next w:val="Normalny"/>
    <w:autoRedefine/>
    <w:uiPriority w:val="39"/>
    <w:unhideWhenUsed/>
    <w:rsid w:val="007E2B74"/>
    <w:pPr>
      <w:widowControl/>
      <w:suppressAutoHyphens w:val="0"/>
      <w:autoSpaceDN/>
      <w:spacing w:after="100" w:line="259" w:lineRule="auto"/>
      <w:ind w:left="880"/>
      <w:textAlignment w:val="auto"/>
    </w:pPr>
    <w:rPr>
      <w:rFonts w:asciiTheme="minorHAnsi" w:eastAsiaTheme="minorEastAsia" w:hAnsiTheme="minorHAnsi" w:cstheme="minorBidi"/>
      <w:kern w:val="0"/>
      <w:sz w:val="22"/>
      <w:szCs w:val="22"/>
    </w:rPr>
  </w:style>
  <w:style w:type="paragraph" w:styleId="Spistreci6">
    <w:name w:val="toc 6"/>
    <w:basedOn w:val="Normalny"/>
    <w:next w:val="Normalny"/>
    <w:autoRedefine/>
    <w:uiPriority w:val="39"/>
    <w:unhideWhenUsed/>
    <w:rsid w:val="007E2B74"/>
    <w:pPr>
      <w:widowControl/>
      <w:suppressAutoHyphens w:val="0"/>
      <w:autoSpaceDN/>
      <w:spacing w:after="100" w:line="259" w:lineRule="auto"/>
      <w:ind w:left="1100"/>
      <w:textAlignment w:val="auto"/>
    </w:pPr>
    <w:rPr>
      <w:rFonts w:asciiTheme="minorHAnsi" w:eastAsiaTheme="minorEastAsia" w:hAnsiTheme="minorHAnsi" w:cstheme="minorBidi"/>
      <w:kern w:val="0"/>
      <w:sz w:val="22"/>
      <w:szCs w:val="22"/>
    </w:rPr>
  </w:style>
  <w:style w:type="paragraph" w:styleId="Spistreci7">
    <w:name w:val="toc 7"/>
    <w:basedOn w:val="Normalny"/>
    <w:next w:val="Normalny"/>
    <w:autoRedefine/>
    <w:uiPriority w:val="39"/>
    <w:unhideWhenUsed/>
    <w:rsid w:val="007E2B74"/>
    <w:pPr>
      <w:widowControl/>
      <w:suppressAutoHyphens w:val="0"/>
      <w:autoSpaceDN/>
      <w:spacing w:after="100" w:line="259" w:lineRule="auto"/>
      <w:ind w:left="1320"/>
      <w:textAlignment w:val="auto"/>
    </w:pPr>
    <w:rPr>
      <w:rFonts w:asciiTheme="minorHAnsi" w:eastAsiaTheme="minorEastAsia" w:hAnsiTheme="minorHAnsi" w:cstheme="minorBidi"/>
      <w:kern w:val="0"/>
      <w:sz w:val="22"/>
      <w:szCs w:val="22"/>
    </w:rPr>
  </w:style>
  <w:style w:type="paragraph" w:styleId="Spistreci8">
    <w:name w:val="toc 8"/>
    <w:basedOn w:val="Normalny"/>
    <w:next w:val="Normalny"/>
    <w:autoRedefine/>
    <w:uiPriority w:val="39"/>
    <w:unhideWhenUsed/>
    <w:rsid w:val="007E2B74"/>
    <w:pPr>
      <w:widowControl/>
      <w:suppressAutoHyphens w:val="0"/>
      <w:autoSpaceDN/>
      <w:spacing w:after="100" w:line="259" w:lineRule="auto"/>
      <w:ind w:left="1540"/>
      <w:textAlignment w:val="auto"/>
    </w:pPr>
    <w:rPr>
      <w:rFonts w:asciiTheme="minorHAnsi" w:eastAsiaTheme="minorEastAsia" w:hAnsiTheme="minorHAnsi" w:cstheme="minorBidi"/>
      <w:kern w:val="0"/>
      <w:sz w:val="22"/>
      <w:szCs w:val="22"/>
    </w:rPr>
  </w:style>
  <w:style w:type="paragraph" w:styleId="Spistreci9">
    <w:name w:val="toc 9"/>
    <w:basedOn w:val="Normalny"/>
    <w:next w:val="Normalny"/>
    <w:autoRedefine/>
    <w:uiPriority w:val="39"/>
    <w:unhideWhenUsed/>
    <w:rsid w:val="007E2B74"/>
    <w:pPr>
      <w:widowControl/>
      <w:suppressAutoHyphens w:val="0"/>
      <w:autoSpaceDN/>
      <w:spacing w:after="100" w:line="259" w:lineRule="auto"/>
      <w:ind w:left="1760"/>
      <w:textAlignment w:val="auto"/>
    </w:pPr>
    <w:rPr>
      <w:rFonts w:asciiTheme="minorHAnsi" w:eastAsiaTheme="minorEastAsia" w:hAnsiTheme="minorHAnsi" w:cstheme="minorBidi"/>
      <w:kern w:val="0"/>
      <w:sz w:val="22"/>
      <w:szCs w:val="22"/>
    </w:rPr>
  </w:style>
  <w:style w:type="paragraph" w:styleId="Tekstpodstawowywcity">
    <w:name w:val="Body Text Indent"/>
    <w:basedOn w:val="Normalny"/>
    <w:link w:val="TekstpodstawowywcityZnak"/>
    <w:uiPriority w:val="99"/>
    <w:unhideWhenUsed/>
    <w:rsid w:val="007E2B74"/>
    <w:pPr>
      <w:widowControl/>
      <w:suppressAutoHyphens w:val="0"/>
      <w:autoSpaceDN/>
      <w:spacing w:before="120" w:after="120" w:line="288" w:lineRule="auto"/>
      <w:ind w:left="283"/>
      <w:textAlignment w:val="auto"/>
    </w:pPr>
    <w:rPr>
      <w:rFonts w:ascii="Arial" w:eastAsia="Calibri" w:hAnsi="Arial"/>
      <w:kern w:val="0"/>
      <w:szCs w:val="22"/>
      <w:lang w:eastAsia="en-US"/>
    </w:rPr>
  </w:style>
  <w:style w:type="character" w:customStyle="1" w:styleId="TekstpodstawowywcityZnak">
    <w:name w:val="Tekst podstawowy wcięty Znak"/>
    <w:basedOn w:val="Domylnaczcionkaakapitu"/>
    <w:link w:val="Tekstpodstawowywcity"/>
    <w:uiPriority w:val="99"/>
    <w:rsid w:val="007E2B74"/>
    <w:rPr>
      <w:rFonts w:ascii="Arial" w:eastAsia="Calibri" w:hAnsi="Arial"/>
      <w:kern w:val="0"/>
      <w:szCs w:val="22"/>
      <w:lang w:eastAsia="en-US"/>
    </w:rPr>
  </w:style>
  <w:style w:type="character" w:customStyle="1" w:styleId="LegendaZnak">
    <w:name w:val="Legenda Znak"/>
    <w:link w:val="Legenda"/>
    <w:rsid w:val="007E2B74"/>
    <w:rPr>
      <w:rFonts w:asciiTheme="minorHAnsi" w:eastAsiaTheme="minorEastAsia" w:hAnsiTheme="minorHAnsi" w:cstheme="minorBidi"/>
      <w:b/>
      <w:bCs/>
      <w:kern w:val="0"/>
      <w:sz w:val="18"/>
      <w:szCs w:val="18"/>
    </w:rPr>
  </w:style>
  <w:style w:type="paragraph" w:customStyle="1" w:styleId="Tekstdokumentu">
    <w:name w:val="Tekst dokumentu"/>
    <w:basedOn w:val="Normalny"/>
    <w:link w:val="TekstdokumentuZnak"/>
    <w:autoRedefine/>
    <w:uiPriority w:val="99"/>
    <w:qFormat/>
    <w:rsid w:val="007E2B74"/>
    <w:pPr>
      <w:widowControl/>
      <w:suppressAutoHyphens w:val="0"/>
      <w:autoSpaceDN/>
      <w:spacing w:line="264" w:lineRule="auto"/>
      <w:ind w:right="2244"/>
      <w:jc w:val="both"/>
      <w:textAlignment w:val="auto"/>
    </w:pPr>
    <w:rPr>
      <w:rFonts w:ascii="Times New Roman" w:hAnsi="Times New Roman"/>
      <w:kern w:val="0"/>
      <w:sz w:val="24"/>
      <w:lang w:eastAsia="en-US"/>
    </w:rPr>
  </w:style>
  <w:style w:type="character" w:customStyle="1" w:styleId="TekstdokumentuZnak">
    <w:name w:val="Tekst dokumentu Znak"/>
    <w:link w:val="Tekstdokumentu"/>
    <w:uiPriority w:val="99"/>
    <w:rsid w:val="007E2B74"/>
    <w:rPr>
      <w:kern w:val="0"/>
      <w:sz w:val="24"/>
      <w:lang w:eastAsia="en-US"/>
    </w:rPr>
  </w:style>
  <w:style w:type="paragraph" w:styleId="Tekstprzypisukocowego">
    <w:name w:val="endnote text"/>
    <w:basedOn w:val="Normalny"/>
    <w:link w:val="TekstprzypisukocowegoZnak"/>
    <w:uiPriority w:val="99"/>
    <w:semiHidden/>
    <w:unhideWhenUsed/>
    <w:rsid w:val="007E2B74"/>
    <w:pPr>
      <w:widowControl/>
      <w:suppressAutoHyphens w:val="0"/>
      <w:autoSpaceDN/>
      <w:jc w:val="both"/>
      <w:textAlignment w:val="auto"/>
    </w:pPr>
    <w:rPr>
      <w:rFonts w:asciiTheme="minorHAnsi" w:eastAsiaTheme="minorEastAsia" w:hAnsiTheme="minorHAnsi" w:cstheme="minorBidi"/>
      <w:kern w:val="0"/>
    </w:rPr>
  </w:style>
  <w:style w:type="character" w:customStyle="1" w:styleId="TekstprzypisukocowegoZnak">
    <w:name w:val="Tekst przypisu końcowego Znak"/>
    <w:basedOn w:val="Domylnaczcionkaakapitu"/>
    <w:link w:val="Tekstprzypisukocowego"/>
    <w:uiPriority w:val="99"/>
    <w:semiHidden/>
    <w:rsid w:val="007E2B74"/>
    <w:rPr>
      <w:rFonts w:asciiTheme="minorHAnsi" w:eastAsiaTheme="minorEastAsia" w:hAnsiTheme="minorHAnsi" w:cstheme="minorBidi"/>
      <w:kern w:val="0"/>
    </w:rPr>
  </w:style>
  <w:style w:type="character" w:styleId="Odwoanieprzypisukocowego">
    <w:name w:val="endnote reference"/>
    <w:basedOn w:val="Domylnaczcionkaakapitu"/>
    <w:uiPriority w:val="99"/>
    <w:semiHidden/>
    <w:unhideWhenUsed/>
    <w:rsid w:val="007E2B74"/>
    <w:rPr>
      <w:vertAlign w:val="superscript"/>
    </w:rPr>
  </w:style>
  <w:style w:type="paragraph" w:customStyle="1" w:styleId="Aufzhlung">
    <w:name w:val="Aufzählung"/>
    <w:basedOn w:val="Normalny"/>
    <w:next w:val="Normalny"/>
    <w:rsid w:val="007E2B74"/>
    <w:pPr>
      <w:widowControl/>
      <w:numPr>
        <w:numId w:val="27"/>
      </w:numPr>
      <w:autoSpaceDN/>
      <w:textAlignment w:val="auto"/>
    </w:pPr>
    <w:rPr>
      <w:rFonts w:ascii="OfficinaSansITC Book" w:hAnsi="OfficinaSansITC Book"/>
      <w:kern w:val="0"/>
      <w:sz w:val="22"/>
      <w:szCs w:val="22"/>
      <w:lang w:val="de-DE" w:eastAsia="ar-SA"/>
    </w:rPr>
  </w:style>
  <w:style w:type="paragraph" w:customStyle="1" w:styleId="Tekstopisu-myslnik">
    <w:name w:val="Tekst opisu - myslnik"/>
    <w:basedOn w:val="Normalny"/>
    <w:link w:val="Tekstopisu-myslnikZnak"/>
    <w:rsid w:val="007E2B74"/>
    <w:pPr>
      <w:widowControl/>
      <w:numPr>
        <w:numId w:val="28"/>
      </w:numPr>
      <w:tabs>
        <w:tab w:val="left" w:pos="862"/>
      </w:tabs>
      <w:suppressAutoHyphens w:val="0"/>
      <w:autoSpaceDN/>
      <w:spacing w:after="60"/>
      <w:jc w:val="both"/>
      <w:textAlignment w:val="auto"/>
    </w:pPr>
    <w:rPr>
      <w:rFonts w:ascii="Arial" w:hAnsi="Arial"/>
      <w:kern w:val="0"/>
    </w:rPr>
  </w:style>
  <w:style w:type="character" w:customStyle="1" w:styleId="Tekstopisu-myslnikZnak">
    <w:name w:val="Tekst opisu - myslnik Znak"/>
    <w:link w:val="Tekstopisu-myslnik"/>
    <w:rsid w:val="007E2B74"/>
    <w:rPr>
      <w:rFonts w:ascii="Arial" w:hAnsi="Arial"/>
      <w:kern w:val="0"/>
    </w:rPr>
  </w:style>
  <w:style w:type="paragraph" w:customStyle="1" w:styleId="Default">
    <w:name w:val="Default"/>
    <w:rsid w:val="004856DE"/>
    <w:pPr>
      <w:widowControl/>
      <w:suppressAutoHyphens w:val="0"/>
      <w:autoSpaceDE w:val="0"/>
      <w:adjustRightInd w:val="0"/>
      <w:textAlignment w:val="auto"/>
    </w:pPr>
    <w:rPr>
      <w:rFonts w:ascii="Arial" w:hAnsi="Arial" w:cs="Arial"/>
      <w:color w:val="000000"/>
      <w:kern w:val="0"/>
      <w:sz w:val="24"/>
      <w:szCs w:val="24"/>
    </w:rPr>
  </w:style>
  <w:style w:type="paragraph" w:styleId="Zwykytekst">
    <w:name w:val="Plain Text"/>
    <w:basedOn w:val="Normalny"/>
    <w:link w:val="ZwykytekstZnak"/>
    <w:uiPriority w:val="99"/>
    <w:semiHidden/>
    <w:unhideWhenUsed/>
    <w:rsid w:val="00092358"/>
    <w:pPr>
      <w:widowControl/>
      <w:suppressAutoHyphens w:val="0"/>
      <w:autoSpaceDN/>
      <w:textAlignment w:val="auto"/>
    </w:pPr>
    <w:rPr>
      <w:rFonts w:ascii="Calibri" w:eastAsiaTheme="minorHAnsi" w:hAnsi="Calibri" w:cstheme="minorBidi"/>
      <w:kern w:val="0"/>
      <w:sz w:val="22"/>
      <w:szCs w:val="21"/>
      <w:lang w:eastAsia="en-US"/>
    </w:rPr>
  </w:style>
  <w:style w:type="character" w:customStyle="1" w:styleId="ZwykytekstZnak">
    <w:name w:val="Zwykły tekst Znak"/>
    <w:basedOn w:val="Domylnaczcionkaakapitu"/>
    <w:link w:val="Zwykytekst"/>
    <w:uiPriority w:val="99"/>
    <w:semiHidden/>
    <w:rsid w:val="00092358"/>
    <w:rPr>
      <w:rFonts w:ascii="Calibri" w:eastAsiaTheme="minorHAnsi" w:hAnsi="Calibri" w:cstheme="minorBidi"/>
      <w:kern w:val="0"/>
      <w:sz w:val="22"/>
      <w:szCs w:val="21"/>
      <w:lang w:eastAsia="en-US"/>
    </w:rPr>
  </w:style>
  <w:style w:type="character" w:styleId="Numerstrony">
    <w:name w:val="page number"/>
    <w:basedOn w:val="Domylnaczcionkaakapitu"/>
    <w:uiPriority w:val="99"/>
    <w:semiHidden/>
    <w:rsid w:val="00FD3EC0"/>
  </w:style>
  <w:style w:type="paragraph" w:styleId="Tekstpodstawowywcity2">
    <w:name w:val="Body Text Indent 2"/>
    <w:basedOn w:val="Normalny"/>
    <w:link w:val="Tekstpodstawowywcity2Znak"/>
    <w:uiPriority w:val="99"/>
    <w:unhideWhenUsed/>
    <w:rsid w:val="00DD008A"/>
    <w:pPr>
      <w:widowControl/>
      <w:suppressAutoHyphens w:val="0"/>
      <w:autoSpaceDN/>
      <w:spacing w:after="120" w:line="480" w:lineRule="auto"/>
      <w:ind w:left="283"/>
      <w:textAlignment w:val="auto"/>
    </w:pPr>
    <w:rPr>
      <w:rFonts w:asciiTheme="minorHAnsi" w:eastAsiaTheme="minorHAnsi" w:hAnsiTheme="minorHAnsi" w:cstheme="minorBidi"/>
      <w:kern w:val="0"/>
      <w:sz w:val="22"/>
      <w:szCs w:val="22"/>
      <w:lang w:eastAsia="en-US"/>
    </w:rPr>
  </w:style>
  <w:style w:type="character" w:customStyle="1" w:styleId="Tekstpodstawowywcity2Znak">
    <w:name w:val="Tekst podstawowy wcięty 2 Znak"/>
    <w:basedOn w:val="Domylnaczcionkaakapitu"/>
    <w:link w:val="Tekstpodstawowywcity2"/>
    <w:uiPriority w:val="99"/>
    <w:rsid w:val="00DD008A"/>
    <w:rPr>
      <w:rFonts w:asciiTheme="minorHAnsi" w:eastAsiaTheme="minorHAnsi" w:hAnsiTheme="minorHAnsi" w:cstheme="minorBidi"/>
      <w:kern w:val="0"/>
      <w:sz w:val="22"/>
      <w:szCs w:val="22"/>
      <w:lang w:eastAsia="en-US"/>
    </w:rPr>
  </w:style>
  <w:style w:type="paragraph" w:styleId="Tekstpodstawowywcity3">
    <w:name w:val="Body Text Indent 3"/>
    <w:basedOn w:val="Normalny"/>
    <w:link w:val="Tekstpodstawowywcity3Znak"/>
    <w:uiPriority w:val="99"/>
    <w:semiHidden/>
    <w:unhideWhenUsed/>
    <w:rsid w:val="00DD008A"/>
    <w:pPr>
      <w:spacing w:after="120"/>
      <w:ind w:left="283"/>
    </w:pPr>
    <w:rPr>
      <w:rFonts w:ascii="Times New Roman" w:hAnsi="Times New Roman"/>
      <w:sz w:val="16"/>
      <w:szCs w:val="16"/>
    </w:rPr>
  </w:style>
  <w:style w:type="character" w:customStyle="1" w:styleId="Tekstpodstawowywcity3Znak">
    <w:name w:val="Tekst podstawowy wcięty 3 Znak"/>
    <w:basedOn w:val="Domylnaczcionkaakapitu"/>
    <w:link w:val="Tekstpodstawowywcity3"/>
    <w:uiPriority w:val="99"/>
    <w:semiHidden/>
    <w:rsid w:val="00DD008A"/>
    <w:rPr>
      <w:sz w:val="16"/>
      <w:szCs w:val="16"/>
    </w:rPr>
  </w:style>
  <w:style w:type="character" w:customStyle="1" w:styleId="WW8Num32z2">
    <w:name w:val="WW8Num32z2"/>
    <w:rsid w:val="003F79B7"/>
    <w:rPr>
      <w:rFonts w:ascii="StarSymbol" w:hAnsi="StarSymbol"/>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6221982">
      <w:bodyDiv w:val="1"/>
      <w:marLeft w:val="0"/>
      <w:marRight w:val="0"/>
      <w:marTop w:val="0"/>
      <w:marBottom w:val="0"/>
      <w:divBdr>
        <w:top w:val="none" w:sz="0" w:space="0" w:color="auto"/>
        <w:left w:val="none" w:sz="0" w:space="0" w:color="auto"/>
        <w:bottom w:val="none" w:sz="0" w:space="0" w:color="auto"/>
        <w:right w:val="none" w:sz="0" w:space="0" w:color="auto"/>
      </w:divBdr>
    </w:div>
    <w:div w:id="124392032">
      <w:bodyDiv w:val="1"/>
      <w:marLeft w:val="0"/>
      <w:marRight w:val="0"/>
      <w:marTop w:val="0"/>
      <w:marBottom w:val="0"/>
      <w:divBdr>
        <w:top w:val="none" w:sz="0" w:space="0" w:color="auto"/>
        <w:left w:val="none" w:sz="0" w:space="0" w:color="auto"/>
        <w:bottom w:val="none" w:sz="0" w:space="0" w:color="auto"/>
        <w:right w:val="none" w:sz="0" w:space="0" w:color="auto"/>
      </w:divBdr>
    </w:div>
    <w:div w:id="128134330">
      <w:bodyDiv w:val="1"/>
      <w:marLeft w:val="0"/>
      <w:marRight w:val="0"/>
      <w:marTop w:val="0"/>
      <w:marBottom w:val="0"/>
      <w:divBdr>
        <w:top w:val="none" w:sz="0" w:space="0" w:color="auto"/>
        <w:left w:val="none" w:sz="0" w:space="0" w:color="auto"/>
        <w:bottom w:val="none" w:sz="0" w:space="0" w:color="auto"/>
        <w:right w:val="none" w:sz="0" w:space="0" w:color="auto"/>
      </w:divBdr>
    </w:div>
    <w:div w:id="137192224">
      <w:bodyDiv w:val="1"/>
      <w:marLeft w:val="0"/>
      <w:marRight w:val="0"/>
      <w:marTop w:val="0"/>
      <w:marBottom w:val="0"/>
      <w:divBdr>
        <w:top w:val="none" w:sz="0" w:space="0" w:color="auto"/>
        <w:left w:val="none" w:sz="0" w:space="0" w:color="auto"/>
        <w:bottom w:val="none" w:sz="0" w:space="0" w:color="auto"/>
        <w:right w:val="none" w:sz="0" w:space="0" w:color="auto"/>
      </w:divBdr>
    </w:div>
    <w:div w:id="216164631">
      <w:bodyDiv w:val="1"/>
      <w:marLeft w:val="0"/>
      <w:marRight w:val="0"/>
      <w:marTop w:val="0"/>
      <w:marBottom w:val="0"/>
      <w:divBdr>
        <w:top w:val="none" w:sz="0" w:space="0" w:color="auto"/>
        <w:left w:val="none" w:sz="0" w:space="0" w:color="auto"/>
        <w:bottom w:val="none" w:sz="0" w:space="0" w:color="auto"/>
        <w:right w:val="none" w:sz="0" w:space="0" w:color="auto"/>
      </w:divBdr>
    </w:div>
    <w:div w:id="271715982">
      <w:bodyDiv w:val="1"/>
      <w:marLeft w:val="0"/>
      <w:marRight w:val="0"/>
      <w:marTop w:val="0"/>
      <w:marBottom w:val="0"/>
      <w:divBdr>
        <w:top w:val="none" w:sz="0" w:space="0" w:color="auto"/>
        <w:left w:val="none" w:sz="0" w:space="0" w:color="auto"/>
        <w:bottom w:val="none" w:sz="0" w:space="0" w:color="auto"/>
        <w:right w:val="none" w:sz="0" w:space="0" w:color="auto"/>
      </w:divBdr>
    </w:div>
    <w:div w:id="289629596">
      <w:bodyDiv w:val="1"/>
      <w:marLeft w:val="0"/>
      <w:marRight w:val="0"/>
      <w:marTop w:val="0"/>
      <w:marBottom w:val="0"/>
      <w:divBdr>
        <w:top w:val="none" w:sz="0" w:space="0" w:color="auto"/>
        <w:left w:val="none" w:sz="0" w:space="0" w:color="auto"/>
        <w:bottom w:val="none" w:sz="0" w:space="0" w:color="auto"/>
        <w:right w:val="none" w:sz="0" w:space="0" w:color="auto"/>
      </w:divBdr>
    </w:div>
    <w:div w:id="450591894">
      <w:bodyDiv w:val="1"/>
      <w:marLeft w:val="0"/>
      <w:marRight w:val="0"/>
      <w:marTop w:val="0"/>
      <w:marBottom w:val="0"/>
      <w:divBdr>
        <w:top w:val="none" w:sz="0" w:space="0" w:color="auto"/>
        <w:left w:val="none" w:sz="0" w:space="0" w:color="auto"/>
        <w:bottom w:val="none" w:sz="0" w:space="0" w:color="auto"/>
        <w:right w:val="none" w:sz="0" w:space="0" w:color="auto"/>
      </w:divBdr>
    </w:div>
    <w:div w:id="500387943">
      <w:bodyDiv w:val="1"/>
      <w:marLeft w:val="0"/>
      <w:marRight w:val="0"/>
      <w:marTop w:val="0"/>
      <w:marBottom w:val="0"/>
      <w:divBdr>
        <w:top w:val="none" w:sz="0" w:space="0" w:color="auto"/>
        <w:left w:val="none" w:sz="0" w:space="0" w:color="auto"/>
        <w:bottom w:val="none" w:sz="0" w:space="0" w:color="auto"/>
        <w:right w:val="none" w:sz="0" w:space="0" w:color="auto"/>
      </w:divBdr>
    </w:div>
    <w:div w:id="521817861">
      <w:bodyDiv w:val="1"/>
      <w:marLeft w:val="0"/>
      <w:marRight w:val="0"/>
      <w:marTop w:val="0"/>
      <w:marBottom w:val="0"/>
      <w:divBdr>
        <w:top w:val="none" w:sz="0" w:space="0" w:color="auto"/>
        <w:left w:val="none" w:sz="0" w:space="0" w:color="auto"/>
        <w:bottom w:val="none" w:sz="0" w:space="0" w:color="auto"/>
        <w:right w:val="none" w:sz="0" w:space="0" w:color="auto"/>
      </w:divBdr>
    </w:div>
    <w:div w:id="658316154">
      <w:bodyDiv w:val="1"/>
      <w:marLeft w:val="0"/>
      <w:marRight w:val="0"/>
      <w:marTop w:val="0"/>
      <w:marBottom w:val="0"/>
      <w:divBdr>
        <w:top w:val="none" w:sz="0" w:space="0" w:color="auto"/>
        <w:left w:val="none" w:sz="0" w:space="0" w:color="auto"/>
        <w:bottom w:val="none" w:sz="0" w:space="0" w:color="auto"/>
        <w:right w:val="none" w:sz="0" w:space="0" w:color="auto"/>
      </w:divBdr>
    </w:div>
    <w:div w:id="744957252">
      <w:bodyDiv w:val="1"/>
      <w:marLeft w:val="0"/>
      <w:marRight w:val="0"/>
      <w:marTop w:val="0"/>
      <w:marBottom w:val="0"/>
      <w:divBdr>
        <w:top w:val="none" w:sz="0" w:space="0" w:color="auto"/>
        <w:left w:val="none" w:sz="0" w:space="0" w:color="auto"/>
        <w:bottom w:val="none" w:sz="0" w:space="0" w:color="auto"/>
        <w:right w:val="none" w:sz="0" w:space="0" w:color="auto"/>
      </w:divBdr>
      <w:divsChild>
        <w:div w:id="592593580">
          <w:marLeft w:val="0"/>
          <w:marRight w:val="0"/>
          <w:marTop w:val="0"/>
          <w:marBottom w:val="0"/>
          <w:divBdr>
            <w:top w:val="none" w:sz="0" w:space="0" w:color="auto"/>
            <w:left w:val="none" w:sz="0" w:space="0" w:color="auto"/>
            <w:bottom w:val="none" w:sz="0" w:space="0" w:color="auto"/>
            <w:right w:val="none" w:sz="0" w:space="0" w:color="auto"/>
          </w:divBdr>
        </w:div>
        <w:div w:id="799422099">
          <w:marLeft w:val="0"/>
          <w:marRight w:val="0"/>
          <w:marTop w:val="0"/>
          <w:marBottom w:val="0"/>
          <w:divBdr>
            <w:top w:val="none" w:sz="0" w:space="0" w:color="auto"/>
            <w:left w:val="none" w:sz="0" w:space="0" w:color="auto"/>
            <w:bottom w:val="none" w:sz="0" w:space="0" w:color="auto"/>
            <w:right w:val="none" w:sz="0" w:space="0" w:color="auto"/>
          </w:divBdr>
        </w:div>
        <w:div w:id="902907801">
          <w:marLeft w:val="0"/>
          <w:marRight w:val="0"/>
          <w:marTop w:val="0"/>
          <w:marBottom w:val="0"/>
          <w:divBdr>
            <w:top w:val="none" w:sz="0" w:space="0" w:color="auto"/>
            <w:left w:val="none" w:sz="0" w:space="0" w:color="auto"/>
            <w:bottom w:val="none" w:sz="0" w:space="0" w:color="auto"/>
            <w:right w:val="none" w:sz="0" w:space="0" w:color="auto"/>
          </w:divBdr>
        </w:div>
        <w:div w:id="1352805597">
          <w:marLeft w:val="0"/>
          <w:marRight w:val="0"/>
          <w:marTop w:val="0"/>
          <w:marBottom w:val="0"/>
          <w:divBdr>
            <w:top w:val="none" w:sz="0" w:space="0" w:color="auto"/>
            <w:left w:val="none" w:sz="0" w:space="0" w:color="auto"/>
            <w:bottom w:val="none" w:sz="0" w:space="0" w:color="auto"/>
            <w:right w:val="none" w:sz="0" w:space="0" w:color="auto"/>
          </w:divBdr>
        </w:div>
        <w:div w:id="1427380193">
          <w:marLeft w:val="0"/>
          <w:marRight w:val="0"/>
          <w:marTop w:val="0"/>
          <w:marBottom w:val="0"/>
          <w:divBdr>
            <w:top w:val="none" w:sz="0" w:space="0" w:color="auto"/>
            <w:left w:val="none" w:sz="0" w:space="0" w:color="auto"/>
            <w:bottom w:val="none" w:sz="0" w:space="0" w:color="auto"/>
            <w:right w:val="none" w:sz="0" w:space="0" w:color="auto"/>
          </w:divBdr>
        </w:div>
        <w:div w:id="1643150713">
          <w:marLeft w:val="0"/>
          <w:marRight w:val="0"/>
          <w:marTop w:val="0"/>
          <w:marBottom w:val="0"/>
          <w:divBdr>
            <w:top w:val="none" w:sz="0" w:space="0" w:color="auto"/>
            <w:left w:val="none" w:sz="0" w:space="0" w:color="auto"/>
            <w:bottom w:val="none" w:sz="0" w:space="0" w:color="auto"/>
            <w:right w:val="none" w:sz="0" w:space="0" w:color="auto"/>
          </w:divBdr>
        </w:div>
      </w:divsChild>
    </w:div>
    <w:div w:id="802844743">
      <w:bodyDiv w:val="1"/>
      <w:marLeft w:val="0"/>
      <w:marRight w:val="0"/>
      <w:marTop w:val="0"/>
      <w:marBottom w:val="0"/>
      <w:divBdr>
        <w:top w:val="none" w:sz="0" w:space="0" w:color="auto"/>
        <w:left w:val="none" w:sz="0" w:space="0" w:color="auto"/>
        <w:bottom w:val="none" w:sz="0" w:space="0" w:color="auto"/>
        <w:right w:val="none" w:sz="0" w:space="0" w:color="auto"/>
      </w:divBdr>
      <w:divsChild>
        <w:div w:id="117578076">
          <w:marLeft w:val="0"/>
          <w:marRight w:val="0"/>
          <w:marTop w:val="0"/>
          <w:marBottom w:val="0"/>
          <w:divBdr>
            <w:top w:val="none" w:sz="0" w:space="0" w:color="auto"/>
            <w:left w:val="none" w:sz="0" w:space="0" w:color="auto"/>
            <w:bottom w:val="none" w:sz="0" w:space="0" w:color="auto"/>
            <w:right w:val="none" w:sz="0" w:space="0" w:color="auto"/>
          </w:divBdr>
        </w:div>
        <w:div w:id="1657569235">
          <w:marLeft w:val="0"/>
          <w:marRight w:val="0"/>
          <w:marTop w:val="0"/>
          <w:marBottom w:val="0"/>
          <w:divBdr>
            <w:top w:val="none" w:sz="0" w:space="0" w:color="auto"/>
            <w:left w:val="none" w:sz="0" w:space="0" w:color="auto"/>
            <w:bottom w:val="none" w:sz="0" w:space="0" w:color="auto"/>
            <w:right w:val="none" w:sz="0" w:space="0" w:color="auto"/>
          </w:divBdr>
        </w:div>
        <w:div w:id="1935746796">
          <w:marLeft w:val="0"/>
          <w:marRight w:val="0"/>
          <w:marTop w:val="0"/>
          <w:marBottom w:val="0"/>
          <w:divBdr>
            <w:top w:val="none" w:sz="0" w:space="0" w:color="auto"/>
            <w:left w:val="none" w:sz="0" w:space="0" w:color="auto"/>
            <w:bottom w:val="none" w:sz="0" w:space="0" w:color="auto"/>
            <w:right w:val="none" w:sz="0" w:space="0" w:color="auto"/>
          </w:divBdr>
        </w:div>
      </w:divsChild>
    </w:div>
    <w:div w:id="807942309">
      <w:bodyDiv w:val="1"/>
      <w:marLeft w:val="0"/>
      <w:marRight w:val="0"/>
      <w:marTop w:val="0"/>
      <w:marBottom w:val="0"/>
      <w:divBdr>
        <w:top w:val="none" w:sz="0" w:space="0" w:color="auto"/>
        <w:left w:val="none" w:sz="0" w:space="0" w:color="auto"/>
        <w:bottom w:val="none" w:sz="0" w:space="0" w:color="auto"/>
        <w:right w:val="none" w:sz="0" w:space="0" w:color="auto"/>
      </w:divBdr>
    </w:div>
    <w:div w:id="922956798">
      <w:bodyDiv w:val="1"/>
      <w:marLeft w:val="0"/>
      <w:marRight w:val="0"/>
      <w:marTop w:val="0"/>
      <w:marBottom w:val="0"/>
      <w:divBdr>
        <w:top w:val="none" w:sz="0" w:space="0" w:color="auto"/>
        <w:left w:val="none" w:sz="0" w:space="0" w:color="auto"/>
        <w:bottom w:val="none" w:sz="0" w:space="0" w:color="auto"/>
        <w:right w:val="none" w:sz="0" w:space="0" w:color="auto"/>
      </w:divBdr>
      <w:divsChild>
        <w:div w:id="1859346043">
          <w:marLeft w:val="0"/>
          <w:marRight w:val="0"/>
          <w:marTop w:val="0"/>
          <w:marBottom w:val="0"/>
          <w:divBdr>
            <w:top w:val="none" w:sz="0" w:space="0" w:color="auto"/>
            <w:left w:val="none" w:sz="0" w:space="0" w:color="auto"/>
            <w:bottom w:val="none" w:sz="0" w:space="0" w:color="auto"/>
            <w:right w:val="none" w:sz="0" w:space="0" w:color="auto"/>
          </w:divBdr>
        </w:div>
      </w:divsChild>
    </w:div>
    <w:div w:id="994379888">
      <w:bodyDiv w:val="1"/>
      <w:marLeft w:val="0"/>
      <w:marRight w:val="0"/>
      <w:marTop w:val="0"/>
      <w:marBottom w:val="0"/>
      <w:divBdr>
        <w:top w:val="none" w:sz="0" w:space="0" w:color="auto"/>
        <w:left w:val="none" w:sz="0" w:space="0" w:color="auto"/>
        <w:bottom w:val="none" w:sz="0" w:space="0" w:color="auto"/>
        <w:right w:val="none" w:sz="0" w:space="0" w:color="auto"/>
      </w:divBdr>
    </w:div>
    <w:div w:id="1059406404">
      <w:bodyDiv w:val="1"/>
      <w:marLeft w:val="0"/>
      <w:marRight w:val="0"/>
      <w:marTop w:val="0"/>
      <w:marBottom w:val="0"/>
      <w:divBdr>
        <w:top w:val="none" w:sz="0" w:space="0" w:color="auto"/>
        <w:left w:val="none" w:sz="0" w:space="0" w:color="auto"/>
        <w:bottom w:val="none" w:sz="0" w:space="0" w:color="auto"/>
        <w:right w:val="none" w:sz="0" w:space="0" w:color="auto"/>
      </w:divBdr>
    </w:div>
    <w:div w:id="1112213985">
      <w:bodyDiv w:val="1"/>
      <w:marLeft w:val="0"/>
      <w:marRight w:val="0"/>
      <w:marTop w:val="0"/>
      <w:marBottom w:val="0"/>
      <w:divBdr>
        <w:top w:val="none" w:sz="0" w:space="0" w:color="auto"/>
        <w:left w:val="none" w:sz="0" w:space="0" w:color="auto"/>
        <w:bottom w:val="none" w:sz="0" w:space="0" w:color="auto"/>
        <w:right w:val="none" w:sz="0" w:space="0" w:color="auto"/>
      </w:divBdr>
    </w:div>
    <w:div w:id="1221863948">
      <w:bodyDiv w:val="1"/>
      <w:marLeft w:val="0"/>
      <w:marRight w:val="0"/>
      <w:marTop w:val="0"/>
      <w:marBottom w:val="0"/>
      <w:divBdr>
        <w:top w:val="none" w:sz="0" w:space="0" w:color="auto"/>
        <w:left w:val="none" w:sz="0" w:space="0" w:color="auto"/>
        <w:bottom w:val="none" w:sz="0" w:space="0" w:color="auto"/>
        <w:right w:val="none" w:sz="0" w:space="0" w:color="auto"/>
      </w:divBdr>
    </w:div>
    <w:div w:id="1247152758">
      <w:bodyDiv w:val="1"/>
      <w:marLeft w:val="0"/>
      <w:marRight w:val="0"/>
      <w:marTop w:val="0"/>
      <w:marBottom w:val="0"/>
      <w:divBdr>
        <w:top w:val="none" w:sz="0" w:space="0" w:color="auto"/>
        <w:left w:val="none" w:sz="0" w:space="0" w:color="auto"/>
        <w:bottom w:val="none" w:sz="0" w:space="0" w:color="auto"/>
        <w:right w:val="none" w:sz="0" w:space="0" w:color="auto"/>
      </w:divBdr>
    </w:div>
    <w:div w:id="1247570279">
      <w:bodyDiv w:val="1"/>
      <w:marLeft w:val="0"/>
      <w:marRight w:val="0"/>
      <w:marTop w:val="0"/>
      <w:marBottom w:val="0"/>
      <w:divBdr>
        <w:top w:val="none" w:sz="0" w:space="0" w:color="auto"/>
        <w:left w:val="none" w:sz="0" w:space="0" w:color="auto"/>
        <w:bottom w:val="none" w:sz="0" w:space="0" w:color="auto"/>
        <w:right w:val="none" w:sz="0" w:space="0" w:color="auto"/>
      </w:divBdr>
    </w:div>
    <w:div w:id="1277372973">
      <w:bodyDiv w:val="1"/>
      <w:marLeft w:val="0"/>
      <w:marRight w:val="0"/>
      <w:marTop w:val="0"/>
      <w:marBottom w:val="0"/>
      <w:divBdr>
        <w:top w:val="none" w:sz="0" w:space="0" w:color="auto"/>
        <w:left w:val="none" w:sz="0" w:space="0" w:color="auto"/>
        <w:bottom w:val="none" w:sz="0" w:space="0" w:color="auto"/>
        <w:right w:val="none" w:sz="0" w:space="0" w:color="auto"/>
      </w:divBdr>
    </w:div>
    <w:div w:id="1313364612">
      <w:bodyDiv w:val="1"/>
      <w:marLeft w:val="0"/>
      <w:marRight w:val="0"/>
      <w:marTop w:val="0"/>
      <w:marBottom w:val="0"/>
      <w:divBdr>
        <w:top w:val="none" w:sz="0" w:space="0" w:color="auto"/>
        <w:left w:val="none" w:sz="0" w:space="0" w:color="auto"/>
        <w:bottom w:val="none" w:sz="0" w:space="0" w:color="auto"/>
        <w:right w:val="none" w:sz="0" w:space="0" w:color="auto"/>
      </w:divBdr>
    </w:div>
    <w:div w:id="1401052974">
      <w:bodyDiv w:val="1"/>
      <w:marLeft w:val="0"/>
      <w:marRight w:val="0"/>
      <w:marTop w:val="0"/>
      <w:marBottom w:val="0"/>
      <w:divBdr>
        <w:top w:val="none" w:sz="0" w:space="0" w:color="auto"/>
        <w:left w:val="none" w:sz="0" w:space="0" w:color="auto"/>
        <w:bottom w:val="none" w:sz="0" w:space="0" w:color="auto"/>
        <w:right w:val="none" w:sz="0" w:space="0" w:color="auto"/>
      </w:divBdr>
    </w:div>
    <w:div w:id="1437600750">
      <w:bodyDiv w:val="1"/>
      <w:marLeft w:val="0"/>
      <w:marRight w:val="0"/>
      <w:marTop w:val="0"/>
      <w:marBottom w:val="0"/>
      <w:divBdr>
        <w:top w:val="none" w:sz="0" w:space="0" w:color="auto"/>
        <w:left w:val="none" w:sz="0" w:space="0" w:color="auto"/>
        <w:bottom w:val="none" w:sz="0" w:space="0" w:color="auto"/>
        <w:right w:val="none" w:sz="0" w:space="0" w:color="auto"/>
      </w:divBdr>
    </w:div>
    <w:div w:id="1454324463">
      <w:bodyDiv w:val="1"/>
      <w:marLeft w:val="0"/>
      <w:marRight w:val="0"/>
      <w:marTop w:val="0"/>
      <w:marBottom w:val="0"/>
      <w:divBdr>
        <w:top w:val="none" w:sz="0" w:space="0" w:color="auto"/>
        <w:left w:val="none" w:sz="0" w:space="0" w:color="auto"/>
        <w:bottom w:val="none" w:sz="0" w:space="0" w:color="auto"/>
        <w:right w:val="none" w:sz="0" w:space="0" w:color="auto"/>
      </w:divBdr>
    </w:div>
    <w:div w:id="1457219740">
      <w:bodyDiv w:val="1"/>
      <w:marLeft w:val="0"/>
      <w:marRight w:val="0"/>
      <w:marTop w:val="0"/>
      <w:marBottom w:val="0"/>
      <w:divBdr>
        <w:top w:val="none" w:sz="0" w:space="0" w:color="auto"/>
        <w:left w:val="none" w:sz="0" w:space="0" w:color="auto"/>
        <w:bottom w:val="none" w:sz="0" w:space="0" w:color="auto"/>
        <w:right w:val="none" w:sz="0" w:space="0" w:color="auto"/>
      </w:divBdr>
    </w:div>
    <w:div w:id="1541934405">
      <w:bodyDiv w:val="1"/>
      <w:marLeft w:val="0"/>
      <w:marRight w:val="0"/>
      <w:marTop w:val="0"/>
      <w:marBottom w:val="0"/>
      <w:divBdr>
        <w:top w:val="none" w:sz="0" w:space="0" w:color="auto"/>
        <w:left w:val="none" w:sz="0" w:space="0" w:color="auto"/>
        <w:bottom w:val="none" w:sz="0" w:space="0" w:color="auto"/>
        <w:right w:val="none" w:sz="0" w:space="0" w:color="auto"/>
      </w:divBdr>
    </w:div>
    <w:div w:id="1569878535">
      <w:bodyDiv w:val="1"/>
      <w:marLeft w:val="0"/>
      <w:marRight w:val="0"/>
      <w:marTop w:val="0"/>
      <w:marBottom w:val="0"/>
      <w:divBdr>
        <w:top w:val="none" w:sz="0" w:space="0" w:color="auto"/>
        <w:left w:val="none" w:sz="0" w:space="0" w:color="auto"/>
        <w:bottom w:val="none" w:sz="0" w:space="0" w:color="auto"/>
        <w:right w:val="none" w:sz="0" w:space="0" w:color="auto"/>
      </w:divBdr>
    </w:div>
    <w:div w:id="1572698364">
      <w:bodyDiv w:val="1"/>
      <w:marLeft w:val="0"/>
      <w:marRight w:val="0"/>
      <w:marTop w:val="0"/>
      <w:marBottom w:val="0"/>
      <w:divBdr>
        <w:top w:val="none" w:sz="0" w:space="0" w:color="auto"/>
        <w:left w:val="none" w:sz="0" w:space="0" w:color="auto"/>
        <w:bottom w:val="none" w:sz="0" w:space="0" w:color="auto"/>
        <w:right w:val="none" w:sz="0" w:space="0" w:color="auto"/>
      </w:divBdr>
    </w:div>
    <w:div w:id="1596674040">
      <w:bodyDiv w:val="1"/>
      <w:marLeft w:val="0"/>
      <w:marRight w:val="0"/>
      <w:marTop w:val="0"/>
      <w:marBottom w:val="0"/>
      <w:divBdr>
        <w:top w:val="none" w:sz="0" w:space="0" w:color="auto"/>
        <w:left w:val="none" w:sz="0" w:space="0" w:color="auto"/>
        <w:bottom w:val="none" w:sz="0" w:space="0" w:color="auto"/>
        <w:right w:val="none" w:sz="0" w:space="0" w:color="auto"/>
      </w:divBdr>
    </w:div>
    <w:div w:id="1639608513">
      <w:bodyDiv w:val="1"/>
      <w:marLeft w:val="0"/>
      <w:marRight w:val="0"/>
      <w:marTop w:val="0"/>
      <w:marBottom w:val="0"/>
      <w:divBdr>
        <w:top w:val="none" w:sz="0" w:space="0" w:color="auto"/>
        <w:left w:val="none" w:sz="0" w:space="0" w:color="auto"/>
        <w:bottom w:val="none" w:sz="0" w:space="0" w:color="auto"/>
        <w:right w:val="none" w:sz="0" w:space="0" w:color="auto"/>
      </w:divBdr>
    </w:div>
    <w:div w:id="1722942923">
      <w:bodyDiv w:val="1"/>
      <w:marLeft w:val="0"/>
      <w:marRight w:val="0"/>
      <w:marTop w:val="0"/>
      <w:marBottom w:val="0"/>
      <w:divBdr>
        <w:top w:val="none" w:sz="0" w:space="0" w:color="auto"/>
        <w:left w:val="none" w:sz="0" w:space="0" w:color="auto"/>
        <w:bottom w:val="none" w:sz="0" w:space="0" w:color="auto"/>
        <w:right w:val="none" w:sz="0" w:space="0" w:color="auto"/>
      </w:divBdr>
    </w:div>
    <w:div w:id="1747413525">
      <w:bodyDiv w:val="1"/>
      <w:marLeft w:val="0"/>
      <w:marRight w:val="0"/>
      <w:marTop w:val="0"/>
      <w:marBottom w:val="0"/>
      <w:divBdr>
        <w:top w:val="none" w:sz="0" w:space="0" w:color="auto"/>
        <w:left w:val="none" w:sz="0" w:space="0" w:color="auto"/>
        <w:bottom w:val="none" w:sz="0" w:space="0" w:color="auto"/>
        <w:right w:val="none" w:sz="0" w:space="0" w:color="auto"/>
      </w:divBdr>
    </w:div>
    <w:div w:id="1788309251">
      <w:bodyDiv w:val="1"/>
      <w:marLeft w:val="0"/>
      <w:marRight w:val="0"/>
      <w:marTop w:val="0"/>
      <w:marBottom w:val="0"/>
      <w:divBdr>
        <w:top w:val="none" w:sz="0" w:space="0" w:color="auto"/>
        <w:left w:val="none" w:sz="0" w:space="0" w:color="auto"/>
        <w:bottom w:val="none" w:sz="0" w:space="0" w:color="auto"/>
        <w:right w:val="none" w:sz="0" w:space="0" w:color="auto"/>
      </w:divBdr>
    </w:div>
    <w:div w:id="1845320358">
      <w:bodyDiv w:val="1"/>
      <w:marLeft w:val="0"/>
      <w:marRight w:val="0"/>
      <w:marTop w:val="0"/>
      <w:marBottom w:val="0"/>
      <w:divBdr>
        <w:top w:val="none" w:sz="0" w:space="0" w:color="auto"/>
        <w:left w:val="none" w:sz="0" w:space="0" w:color="auto"/>
        <w:bottom w:val="none" w:sz="0" w:space="0" w:color="auto"/>
        <w:right w:val="none" w:sz="0" w:space="0" w:color="auto"/>
      </w:divBdr>
    </w:div>
    <w:div w:id="1870609054">
      <w:bodyDiv w:val="1"/>
      <w:marLeft w:val="0"/>
      <w:marRight w:val="0"/>
      <w:marTop w:val="0"/>
      <w:marBottom w:val="0"/>
      <w:divBdr>
        <w:top w:val="none" w:sz="0" w:space="0" w:color="auto"/>
        <w:left w:val="none" w:sz="0" w:space="0" w:color="auto"/>
        <w:bottom w:val="none" w:sz="0" w:space="0" w:color="auto"/>
        <w:right w:val="none" w:sz="0" w:space="0" w:color="auto"/>
      </w:divBdr>
    </w:div>
    <w:div w:id="1949312153">
      <w:bodyDiv w:val="1"/>
      <w:marLeft w:val="0"/>
      <w:marRight w:val="0"/>
      <w:marTop w:val="0"/>
      <w:marBottom w:val="0"/>
      <w:divBdr>
        <w:top w:val="none" w:sz="0" w:space="0" w:color="auto"/>
        <w:left w:val="none" w:sz="0" w:space="0" w:color="auto"/>
        <w:bottom w:val="none" w:sz="0" w:space="0" w:color="auto"/>
        <w:right w:val="none" w:sz="0" w:space="0" w:color="auto"/>
      </w:divBdr>
    </w:div>
    <w:div w:id="1973902394">
      <w:bodyDiv w:val="1"/>
      <w:marLeft w:val="0"/>
      <w:marRight w:val="0"/>
      <w:marTop w:val="0"/>
      <w:marBottom w:val="0"/>
      <w:divBdr>
        <w:top w:val="none" w:sz="0" w:space="0" w:color="auto"/>
        <w:left w:val="none" w:sz="0" w:space="0" w:color="auto"/>
        <w:bottom w:val="none" w:sz="0" w:space="0" w:color="auto"/>
        <w:right w:val="none" w:sz="0" w:space="0" w:color="auto"/>
      </w:divBdr>
    </w:div>
    <w:div w:id="2040233764">
      <w:bodyDiv w:val="1"/>
      <w:marLeft w:val="0"/>
      <w:marRight w:val="0"/>
      <w:marTop w:val="0"/>
      <w:marBottom w:val="0"/>
      <w:divBdr>
        <w:top w:val="none" w:sz="0" w:space="0" w:color="auto"/>
        <w:left w:val="none" w:sz="0" w:space="0" w:color="auto"/>
        <w:bottom w:val="none" w:sz="0" w:space="0" w:color="auto"/>
        <w:right w:val="none" w:sz="0" w:space="0" w:color="auto"/>
      </w:divBdr>
      <w:divsChild>
        <w:div w:id="476797422">
          <w:marLeft w:val="0"/>
          <w:marRight w:val="0"/>
          <w:marTop w:val="0"/>
          <w:marBottom w:val="0"/>
          <w:divBdr>
            <w:top w:val="none" w:sz="0" w:space="0" w:color="auto"/>
            <w:left w:val="none" w:sz="0" w:space="0" w:color="auto"/>
            <w:bottom w:val="none" w:sz="0" w:space="0" w:color="auto"/>
            <w:right w:val="none" w:sz="0" w:space="0" w:color="auto"/>
          </w:divBdr>
        </w:div>
        <w:div w:id="565265099">
          <w:marLeft w:val="0"/>
          <w:marRight w:val="0"/>
          <w:marTop w:val="0"/>
          <w:marBottom w:val="0"/>
          <w:divBdr>
            <w:top w:val="none" w:sz="0" w:space="0" w:color="auto"/>
            <w:left w:val="none" w:sz="0" w:space="0" w:color="auto"/>
            <w:bottom w:val="none" w:sz="0" w:space="0" w:color="auto"/>
            <w:right w:val="none" w:sz="0" w:space="0" w:color="auto"/>
          </w:divBdr>
        </w:div>
        <w:div w:id="697439066">
          <w:marLeft w:val="0"/>
          <w:marRight w:val="0"/>
          <w:marTop w:val="0"/>
          <w:marBottom w:val="0"/>
          <w:divBdr>
            <w:top w:val="none" w:sz="0" w:space="0" w:color="auto"/>
            <w:left w:val="none" w:sz="0" w:space="0" w:color="auto"/>
            <w:bottom w:val="none" w:sz="0" w:space="0" w:color="auto"/>
            <w:right w:val="none" w:sz="0" w:space="0" w:color="auto"/>
          </w:divBdr>
        </w:div>
        <w:div w:id="801921801">
          <w:marLeft w:val="0"/>
          <w:marRight w:val="0"/>
          <w:marTop w:val="0"/>
          <w:marBottom w:val="0"/>
          <w:divBdr>
            <w:top w:val="none" w:sz="0" w:space="0" w:color="auto"/>
            <w:left w:val="none" w:sz="0" w:space="0" w:color="auto"/>
            <w:bottom w:val="none" w:sz="0" w:space="0" w:color="auto"/>
            <w:right w:val="none" w:sz="0" w:space="0" w:color="auto"/>
          </w:divBdr>
        </w:div>
        <w:div w:id="1661688314">
          <w:marLeft w:val="0"/>
          <w:marRight w:val="0"/>
          <w:marTop w:val="0"/>
          <w:marBottom w:val="0"/>
          <w:divBdr>
            <w:top w:val="none" w:sz="0" w:space="0" w:color="auto"/>
            <w:left w:val="none" w:sz="0" w:space="0" w:color="auto"/>
            <w:bottom w:val="none" w:sz="0" w:space="0" w:color="auto"/>
            <w:right w:val="none" w:sz="0" w:space="0" w:color="auto"/>
          </w:divBdr>
        </w:div>
        <w:div w:id="1891263818">
          <w:marLeft w:val="0"/>
          <w:marRight w:val="0"/>
          <w:marTop w:val="0"/>
          <w:marBottom w:val="0"/>
          <w:divBdr>
            <w:top w:val="none" w:sz="0" w:space="0" w:color="auto"/>
            <w:left w:val="none" w:sz="0" w:space="0" w:color="auto"/>
            <w:bottom w:val="none" w:sz="0" w:space="0" w:color="auto"/>
            <w:right w:val="none" w:sz="0" w:space="0" w:color="auto"/>
          </w:divBdr>
          <w:divsChild>
            <w:div w:id="508371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9208403">
      <w:bodyDiv w:val="1"/>
      <w:marLeft w:val="0"/>
      <w:marRight w:val="0"/>
      <w:marTop w:val="0"/>
      <w:marBottom w:val="0"/>
      <w:divBdr>
        <w:top w:val="none" w:sz="0" w:space="0" w:color="auto"/>
        <w:left w:val="none" w:sz="0" w:space="0" w:color="auto"/>
        <w:bottom w:val="none" w:sz="0" w:space="0" w:color="auto"/>
        <w:right w:val="none" w:sz="0" w:space="0" w:color="auto"/>
      </w:divBdr>
    </w:div>
    <w:div w:id="2059820742">
      <w:bodyDiv w:val="1"/>
      <w:marLeft w:val="0"/>
      <w:marRight w:val="0"/>
      <w:marTop w:val="0"/>
      <w:marBottom w:val="0"/>
      <w:divBdr>
        <w:top w:val="none" w:sz="0" w:space="0" w:color="auto"/>
        <w:left w:val="none" w:sz="0" w:space="0" w:color="auto"/>
        <w:bottom w:val="none" w:sz="0" w:space="0" w:color="auto"/>
        <w:right w:val="none" w:sz="0" w:space="0" w:color="auto"/>
      </w:divBdr>
    </w:div>
    <w:div w:id="211828691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emf"/><Relationship Id="rId21" Type="http://schemas.openxmlformats.org/officeDocument/2006/relationships/image" Target="media/image12.jpeg"/><Relationship Id="rId34" Type="http://schemas.openxmlformats.org/officeDocument/2006/relationships/image" Target="media/image25.png"/><Relationship Id="rId42" Type="http://schemas.openxmlformats.org/officeDocument/2006/relationships/glossaryDocument" Target="glossary/document.xm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emf"/><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footer" Target="footer1.xml"/><Relationship Id="rId5" Type="http://schemas.microsoft.com/office/2007/relationships/stylesWithEffects" Target="stylesWithEffects.xml"/><Relationship Id="rId15" Type="http://schemas.openxmlformats.org/officeDocument/2006/relationships/image" Target="media/image6.emf"/><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10" Type="http://schemas.openxmlformats.org/officeDocument/2006/relationships/image" Target="media/image1.emf"/><Relationship Id="rId19" Type="http://schemas.openxmlformats.org/officeDocument/2006/relationships/image" Target="media/image10.png"/><Relationship Id="rId31" Type="http://schemas.openxmlformats.org/officeDocument/2006/relationships/image" Target="media/image22.png"/><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5.emf"/><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theme" Target="theme/theme1.xml"/><Relationship Id="rId8" Type="http://schemas.openxmlformats.org/officeDocument/2006/relationships/footnotes" Target="footnotes.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E52A21382450452AAE82208CEE2A680D"/>
        <w:category>
          <w:name w:val="Ogólne"/>
          <w:gallery w:val="placeholder"/>
        </w:category>
        <w:types>
          <w:type w:val="bbPlcHdr"/>
        </w:types>
        <w:behaviors>
          <w:behavior w:val="content"/>
        </w:behaviors>
        <w:guid w:val="{7320C113-1285-4B03-A3FA-4917265F79DB}"/>
      </w:docPartPr>
      <w:docPartBody>
        <w:p w:rsidR="00CF0D6A" w:rsidRDefault="00CF0D6A">
          <w:r w:rsidRPr="00900833">
            <w:rPr>
              <w:rStyle w:val="Tekstzastpczy"/>
            </w:rPr>
            <w:t>[Firma]</w:t>
          </w:r>
        </w:p>
      </w:docPartBody>
    </w:docPart>
    <w:docPart>
      <w:docPartPr>
        <w:name w:val="60E0183A0ABF406DA1514F4C30D29D7C"/>
        <w:category>
          <w:name w:val="Ogólne"/>
          <w:gallery w:val="placeholder"/>
        </w:category>
        <w:types>
          <w:type w:val="bbPlcHdr"/>
        </w:types>
        <w:behaviors>
          <w:behavior w:val="content"/>
        </w:behaviors>
        <w:guid w:val="{ACCF8E03-D78B-4D53-BA3A-27266F61DD2C}"/>
      </w:docPartPr>
      <w:docPartBody>
        <w:p w:rsidR="00CF0D6A" w:rsidRDefault="00CF0D6A">
          <w:r w:rsidRPr="00900833">
            <w:rPr>
              <w:rStyle w:val="Tekstzastpczy"/>
            </w:rPr>
            <w:t>[Komentarze]</w:t>
          </w:r>
        </w:p>
      </w:docPartBody>
    </w:docPart>
    <w:docPart>
      <w:docPartPr>
        <w:name w:val="372D388FD906449C8AAC98AC3BA985AE"/>
        <w:category>
          <w:name w:val="Ogólne"/>
          <w:gallery w:val="placeholder"/>
        </w:category>
        <w:types>
          <w:type w:val="bbPlcHdr"/>
        </w:types>
        <w:behaviors>
          <w:behavior w:val="content"/>
        </w:behaviors>
        <w:guid w:val="{F5470925-06F0-442F-8C96-26762C13B13E}"/>
      </w:docPartPr>
      <w:docPartBody>
        <w:p w:rsidR="00CF0D6A" w:rsidRDefault="00CF0D6A">
          <w:r w:rsidRPr="00900833">
            <w:rPr>
              <w:rStyle w:val="Tekstzastpczy"/>
            </w:rPr>
            <w:t>[Data opublikowania]</w:t>
          </w:r>
        </w:p>
      </w:docPartBody>
    </w:docPart>
    <w:docPart>
      <w:docPartPr>
        <w:name w:val="1331692DE8E943E8800897827F179C7B"/>
        <w:category>
          <w:name w:val="Ogólne"/>
          <w:gallery w:val="placeholder"/>
        </w:category>
        <w:types>
          <w:type w:val="bbPlcHdr"/>
        </w:types>
        <w:behaviors>
          <w:behavior w:val="content"/>
        </w:behaviors>
        <w:guid w:val="{928C5162-DC15-4544-89AA-CE0D208F311B}"/>
      </w:docPartPr>
      <w:docPartBody>
        <w:p w:rsidR="00CF0D6A" w:rsidRDefault="00CF0D6A" w:rsidP="00CF0D6A">
          <w:pPr>
            <w:pStyle w:val="1331692DE8E943E8800897827F179C7B"/>
          </w:pPr>
          <w:r w:rsidRPr="00900833">
            <w:rPr>
              <w:rStyle w:val="Tekstzastpczy"/>
            </w:rPr>
            <w:t>[Temat]</w:t>
          </w:r>
        </w:p>
      </w:docPartBody>
    </w:docPart>
    <w:docPart>
      <w:docPartPr>
        <w:name w:val="0D64B0C8E36645448BF7B0DA8645B190"/>
        <w:category>
          <w:name w:val="Ogólne"/>
          <w:gallery w:val="placeholder"/>
        </w:category>
        <w:types>
          <w:type w:val="bbPlcHdr"/>
        </w:types>
        <w:behaviors>
          <w:behavior w:val="content"/>
        </w:behaviors>
        <w:guid w:val="{4441BDD6-91B8-40C4-B709-E2155E95FFB0}"/>
      </w:docPartPr>
      <w:docPartBody>
        <w:p w:rsidR="00CF0D6A" w:rsidRDefault="00CF0D6A" w:rsidP="00CF0D6A">
          <w:pPr>
            <w:pStyle w:val="0D64B0C8E36645448BF7B0DA8645B190"/>
          </w:pPr>
          <w:r w:rsidRPr="00900833">
            <w:rPr>
              <w:rStyle w:val="Tekstzastpczy"/>
            </w:rPr>
            <w:t>[Komentarze]</w:t>
          </w:r>
        </w:p>
      </w:docPartBody>
    </w:docPart>
    <w:docPart>
      <w:docPartPr>
        <w:name w:val="E95D1BE04EC44BA4A45E23301248E537"/>
        <w:category>
          <w:name w:val="Ogólne"/>
          <w:gallery w:val="placeholder"/>
        </w:category>
        <w:types>
          <w:type w:val="bbPlcHdr"/>
        </w:types>
        <w:behaviors>
          <w:behavior w:val="content"/>
        </w:behaviors>
        <w:guid w:val="{430B7B62-F55E-4043-9B1A-3D864C80B03E}"/>
      </w:docPartPr>
      <w:docPartBody>
        <w:p w:rsidR="00CF0D6A" w:rsidRDefault="00CF0D6A" w:rsidP="00CF0D6A">
          <w:pPr>
            <w:pStyle w:val="E95D1BE04EC44BA4A45E23301248E537"/>
          </w:pPr>
          <w:r w:rsidRPr="00900833">
            <w:rPr>
              <w:rStyle w:val="Tekstzastpczy"/>
            </w:rPr>
            <w:t>[Firma]</w:t>
          </w:r>
        </w:p>
      </w:docPartBody>
    </w:docPart>
    <w:docPart>
      <w:docPartPr>
        <w:name w:val="DBDD24B6FB4F43F2B761031C8ECA6301"/>
        <w:category>
          <w:name w:val="Ogólne"/>
          <w:gallery w:val="placeholder"/>
        </w:category>
        <w:types>
          <w:type w:val="bbPlcHdr"/>
        </w:types>
        <w:behaviors>
          <w:behavior w:val="content"/>
        </w:behaviors>
        <w:guid w:val="{338F948E-3195-44D6-96E0-5752DFD47E97}"/>
      </w:docPartPr>
      <w:docPartBody>
        <w:p w:rsidR="00C24A13" w:rsidRDefault="00C24A13">
          <w:r w:rsidRPr="00934FE3">
            <w:rPr>
              <w:rStyle w:val="Tekstzastpczy"/>
            </w:rPr>
            <w:t>[Temat]</w:t>
          </w:r>
        </w:p>
      </w:docPartBody>
    </w:docPart>
    <w:docPart>
      <w:docPartPr>
        <w:name w:val="804EF8277BA549EDB01572324970E3DE"/>
        <w:category>
          <w:name w:val="Ogólne"/>
          <w:gallery w:val="placeholder"/>
        </w:category>
        <w:types>
          <w:type w:val="bbPlcHdr"/>
        </w:types>
        <w:behaviors>
          <w:behavior w:val="content"/>
        </w:behaviors>
        <w:guid w:val="{21925FAB-884A-4B6D-9CEE-FD652CDC7B05}"/>
      </w:docPartPr>
      <w:docPartBody>
        <w:p w:rsidR="007C380D" w:rsidRDefault="007C380D" w:rsidP="007C380D">
          <w:pPr>
            <w:pStyle w:val="804EF8277BA549EDB01572324970E3DE"/>
          </w:pPr>
          <w:r w:rsidRPr="00900833">
            <w:rPr>
              <w:rStyle w:val="Tekstzastpczy"/>
            </w:rPr>
            <w:t>[Temat]</w:t>
          </w:r>
        </w:p>
      </w:docPartBody>
    </w:docPart>
    <w:docPart>
      <w:docPartPr>
        <w:name w:val="DC2BCD96C17A4DF0B863CCA229C256E9"/>
        <w:category>
          <w:name w:val="Ogólne"/>
          <w:gallery w:val="placeholder"/>
        </w:category>
        <w:types>
          <w:type w:val="bbPlcHdr"/>
        </w:types>
        <w:behaviors>
          <w:behavior w:val="content"/>
        </w:behaviors>
        <w:guid w:val="{1DEF93F7-3DE0-4008-8128-C33B08FE8F03}"/>
      </w:docPartPr>
      <w:docPartBody>
        <w:p w:rsidR="007C380D" w:rsidRDefault="007C380D" w:rsidP="007C380D">
          <w:pPr>
            <w:pStyle w:val="DC2BCD96C17A4DF0B863CCA229C256E9"/>
          </w:pPr>
          <w:r w:rsidRPr="00900833">
            <w:rPr>
              <w:rStyle w:val="Tekstzastpczy"/>
            </w:rPr>
            <w:t>[Komentarze]</w:t>
          </w:r>
        </w:p>
      </w:docPartBody>
    </w:docPart>
    <w:docPart>
      <w:docPartPr>
        <w:name w:val="A0483141DAFE4F698023BD711247077F"/>
        <w:category>
          <w:name w:val="Ogólne"/>
          <w:gallery w:val="placeholder"/>
        </w:category>
        <w:types>
          <w:type w:val="bbPlcHdr"/>
        </w:types>
        <w:behaviors>
          <w:behavior w:val="content"/>
        </w:behaviors>
        <w:guid w:val="{4B1067B1-4F19-4BAD-A851-5809363F064C}"/>
      </w:docPartPr>
      <w:docPartBody>
        <w:p w:rsidR="007C380D" w:rsidRDefault="007C380D" w:rsidP="007C380D">
          <w:pPr>
            <w:pStyle w:val="A0483141DAFE4F698023BD711247077F"/>
          </w:pPr>
          <w:r w:rsidRPr="00900833">
            <w:rPr>
              <w:rStyle w:val="Tekstzastpczy"/>
            </w:rPr>
            <w:t>[Firma]</w:t>
          </w:r>
        </w:p>
      </w:docPartBody>
    </w:docPart>
    <w:docPart>
      <w:docPartPr>
        <w:name w:val="D99D21DDF0C94991AAC725188C83CC7F"/>
        <w:category>
          <w:name w:val="Ogólne"/>
          <w:gallery w:val="placeholder"/>
        </w:category>
        <w:types>
          <w:type w:val="bbPlcHdr"/>
        </w:types>
        <w:behaviors>
          <w:behavior w:val="content"/>
        </w:behaviors>
        <w:guid w:val="{2E8CD018-3EBC-4D0F-B75B-87FA01496A5A}"/>
      </w:docPartPr>
      <w:docPartBody>
        <w:p w:rsidR="005D7F04" w:rsidRDefault="007F5531" w:rsidP="007F5531">
          <w:pPr>
            <w:pStyle w:val="D99D21DDF0C94991AAC725188C83CC7F"/>
          </w:pPr>
          <w:r w:rsidRPr="00934FE3">
            <w:rPr>
              <w:rStyle w:val="Tekstzastpczy"/>
            </w:rPr>
            <w:t>[Temat]</w:t>
          </w:r>
        </w:p>
      </w:docPartBody>
    </w:docPart>
    <w:docPart>
      <w:docPartPr>
        <w:name w:val="4CB5752C931941A48B166A3FFC956CB4"/>
        <w:category>
          <w:name w:val="Ogólne"/>
          <w:gallery w:val="placeholder"/>
        </w:category>
        <w:types>
          <w:type w:val="bbPlcHdr"/>
        </w:types>
        <w:behaviors>
          <w:behavior w:val="content"/>
        </w:behaviors>
        <w:guid w:val="{54B2C63C-6377-4FA7-B5A0-D12FE5AD968A}"/>
      </w:docPartPr>
      <w:docPartBody>
        <w:p w:rsidR="005D7F04" w:rsidRDefault="007F5531" w:rsidP="007F5531">
          <w:pPr>
            <w:pStyle w:val="4CB5752C931941A48B166A3FFC956CB4"/>
          </w:pPr>
          <w:r w:rsidRPr="00900833">
            <w:rPr>
              <w:rStyle w:val="Tekstzastpczy"/>
            </w:rPr>
            <w:t>[Komentarze]</w:t>
          </w:r>
        </w:p>
      </w:docPartBody>
    </w:docPart>
    <w:docPart>
      <w:docPartPr>
        <w:name w:val="00DACCFC67444100B4C4CE1B1B04D598"/>
        <w:category>
          <w:name w:val="Ogólne"/>
          <w:gallery w:val="placeholder"/>
        </w:category>
        <w:types>
          <w:type w:val="bbPlcHdr"/>
        </w:types>
        <w:behaviors>
          <w:behavior w:val="content"/>
        </w:behaviors>
        <w:guid w:val="{D2D9DAD0-E7CE-42D6-B8D3-03883C837670}"/>
      </w:docPartPr>
      <w:docPartBody>
        <w:p w:rsidR="005D7F04" w:rsidRDefault="007F5531" w:rsidP="007F5531">
          <w:pPr>
            <w:pStyle w:val="00DACCFC67444100B4C4CE1B1B04D598"/>
          </w:pPr>
          <w:r w:rsidRPr="00900833">
            <w:rPr>
              <w:rStyle w:val="Tekstzastpczy"/>
            </w:rPr>
            <w:t>[Firma]</w:t>
          </w:r>
        </w:p>
      </w:docPartBody>
    </w:docPart>
    <w:docPart>
      <w:docPartPr>
        <w:name w:val="E1B556571BC446B79EFD50D6869A4B90"/>
        <w:category>
          <w:name w:val="Ogólne"/>
          <w:gallery w:val="placeholder"/>
        </w:category>
        <w:types>
          <w:type w:val="bbPlcHdr"/>
        </w:types>
        <w:behaviors>
          <w:behavior w:val="content"/>
        </w:behaviors>
        <w:guid w:val="{D622F1A5-BD16-4134-B440-D7C68C20A840}"/>
      </w:docPartPr>
      <w:docPartBody>
        <w:p w:rsidR="005D7F04" w:rsidRDefault="007F5531" w:rsidP="007F5531">
          <w:pPr>
            <w:pStyle w:val="E1B556571BC446B79EFD50D6869A4B90"/>
          </w:pPr>
          <w:r w:rsidRPr="00900833">
            <w:rPr>
              <w:rStyle w:val="Tekstzastpczy"/>
            </w:rPr>
            <w:t>[Data opublikowania]</w:t>
          </w:r>
        </w:p>
      </w:docPartBody>
    </w:docPart>
    <w:docPart>
      <w:docPartPr>
        <w:name w:val="EE790D23094E448F9A6BEDE5CDD34148"/>
        <w:category>
          <w:name w:val="Ogólne"/>
          <w:gallery w:val="placeholder"/>
        </w:category>
        <w:types>
          <w:type w:val="bbPlcHdr"/>
        </w:types>
        <w:behaviors>
          <w:behavior w:val="content"/>
        </w:behaviors>
        <w:guid w:val="{85F5BC2A-00DD-4704-B38F-4778E4F91263}"/>
      </w:docPartPr>
      <w:docPartBody>
        <w:p w:rsidR="00000000" w:rsidRDefault="00792F33" w:rsidP="00792F33">
          <w:pPr>
            <w:pStyle w:val="EE790D23094E448F9A6BEDE5CDD34148"/>
          </w:pPr>
          <w:r w:rsidRPr="00900833">
            <w:rPr>
              <w:rStyle w:val="Tekstzastpczy"/>
            </w:rPr>
            <w:t>[Temat]</w:t>
          </w:r>
        </w:p>
      </w:docPartBody>
    </w:docPart>
    <w:docPart>
      <w:docPartPr>
        <w:name w:val="51C8D1CBE17E491DAB49C60F50D791F8"/>
        <w:category>
          <w:name w:val="Ogólne"/>
          <w:gallery w:val="placeholder"/>
        </w:category>
        <w:types>
          <w:type w:val="bbPlcHdr"/>
        </w:types>
        <w:behaviors>
          <w:behavior w:val="content"/>
        </w:behaviors>
        <w:guid w:val="{408E5516-82F5-4457-91EC-E66F674668C3}"/>
      </w:docPartPr>
      <w:docPartBody>
        <w:p w:rsidR="00000000" w:rsidRDefault="00792F33" w:rsidP="00792F33">
          <w:pPr>
            <w:pStyle w:val="51C8D1CBE17E491DAB49C60F50D791F8"/>
          </w:pPr>
          <w:r w:rsidRPr="00900833">
            <w:rPr>
              <w:rStyle w:val="Tekstzastpczy"/>
            </w:rPr>
            <w:t>[Komentarze]</w:t>
          </w:r>
        </w:p>
      </w:docPartBody>
    </w:docPart>
    <w:docPart>
      <w:docPartPr>
        <w:name w:val="E369309134764009A888C882EC774534"/>
        <w:category>
          <w:name w:val="Ogólne"/>
          <w:gallery w:val="placeholder"/>
        </w:category>
        <w:types>
          <w:type w:val="bbPlcHdr"/>
        </w:types>
        <w:behaviors>
          <w:behavior w:val="content"/>
        </w:behaviors>
        <w:guid w:val="{B2F9535B-BED9-4C06-AF07-A54127CE64FB}"/>
      </w:docPartPr>
      <w:docPartBody>
        <w:p w:rsidR="00000000" w:rsidRDefault="00792F33" w:rsidP="00792F33">
          <w:pPr>
            <w:pStyle w:val="E369309134764009A888C882EC774534"/>
          </w:pPr>
          <w:r w:rsidRPr="00900833">
            <w:rPr>
              <w:rStyle w:val="Tekstzastpczy"/>
            </w:rPr>
            <w:t>[Firma]</w:t>
          </w:r>
        </w:p>
      </w:docPartBody>
    </w:docPart>
    <w:docPart>
      <w:docPartPr>
        <w:name w:val="CA04FC235D884447BBC685D6A93BFA54"/>
        <w:category>
          <w:name w:val="Ogólne"/>
          <w:gallery w:val="placeholder"/>
        </w:category>
        <w:types>
          <w:type w:val="bbPlcHdr"/>
        </w:types>
        <w:behaviors>
          <w:behavior w:val="content"/>
        </w:behaviors>
        <w:guid w:val="{A55DA126-A1F5-4ADE-8A5B-827C8306A3BA}"/>
      </w:docPartPr>
      <w:docPartBody>
        <w:p w:rsidR="00000000" w:rsidRDefault="00792F33" w:rsidP="00792F33">
          <w:pPr>
            <w:pStyle w:val="CA04FC235D884447BBC685D6A93BFA54"/>
          </w:pPr>
          <w:r w:rsidRPr="00900833">
            <w:rPr>
              <w:rStyle w:val="Tekstzastpczy"/>
            </w:rPr>
            <w:t>[Data opublikowania]</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EE"/>
    <w:family w:val="swiss"/>
    <w:pitch w:val="variable"/>
    <w:sig w:usb0="00000287" w:usb1="00000000" w:usb2="00000000" w:usb3="00000000" w:csb0="0000009F" w:csb1="00000000"/>
  </w:font>
  <w:font w:name="OpenSymbol">
    <w:altName w:val="Courier New"/>
    <w:charset w:val="00"/>
    <w:family w:val="auto"/>
    <w:pitch w:val="variable"/>
    <w:sig w:usb0="00000003" w:usb1="1001ECEA" w:usb2="00000000" w:usb3="00000000" w:csb0="00000001" w:csb1="00000000"/>
  </w:font>
  <w:font w:name="Arial">
    <w:panose1 w:val="020B0604020202020204"/>
    <w:charset w:val="EE"/>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 w:name="Calibri">
    <w:panose1 w:val="020F0502020204030204"/>
    <w:charset w:val="EE"/>
    <w:family w:val="swiss"/>
    <w:pitch w:val="variable"/>
    <w:sig w:usb0="E0002AFF" w:usb1="C000247B" w:usb2="00000009" w:usb3="00000000" w:csb0="000001FF" w:csb1="00000000"/>
  </w:font>
  <w:font w:name="Geometr231 BT">
    <w:altName w:val="Arial"/>
    <w:charset w:val="00"/>
    <w:family w:val="swiss"/>
    <w:pitch w:val="variable"/>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1"/>
    <w:family w:val="roman"/>
    <w:notTrueType/>
    <w:pitch w:val="variable"/>
    <w:sig w:usb0="00002000" w:usb1="00000000" w:usb2="00000000" w:usb3="00000000" w:csb0="00000000" w:csb1="00000000"/>
  </w:font>
  <w:font w:name="Tahoma">
    <w:panose1 w:val="020B0604030504040204"/>
    <w:charset w:val="EE"/>
    <w:family w:val="swiss"/>
    <w:pitch w:val="variable"/>
    <w:sig w:usb0="E1002EFF" w:usb1="C000605B" w:usb2="00000029" w:usb3="00000000" w:csb0="000101FF" w:csb1="00000000"/>
  </w:font>
  <w:font w:name="Geometr231PL">
    <w:altName w:val="Courier New"/>
    <w:charset w:val="00"/>
    <w:family w:val="decorative"/>
    <w:pitch w:val="variable"/>
  </w:font>
  <w:font w:name="Helvetica">
    <w:panose1 w:val="020B0604020202020204"/>
    <w:charset w:val="00"/>
    <w:family w:val="swiss"/>
    <w:notTrueType/>
    <w:pitch w:val="variable"/>
    <w:sig w:usb0="00000003" w:usb1="00000000" w:usb2="00000000" w:usb3="00000000" w:csb0="00000001" w:csb1="00000000"/>
  </w:font>
  <w:font w:name="Arial Narrow">
    <w:panose1 w:val="020B0606020202030204"/>
    <w:charset w:val="EE"/>
    <w:family w:val="swiss"/>
    <w:pitch w:val="variable"/>
    <w:sig w:usb0="00000287" w:usb1="00000800" w:usb2="00000000" w:usb3="00000000" w:csb0="0000009F" w:csb1="00000000"/>
  </w:font>
  <w:font w:name="Lucida Sans Unicode">
    <w:panose1 w:val="020B0602030504020204"/>
    <w:charset w:val="EE"/>
    <w:family w:val="swiss"/>
    <w:pitch w:val="variable"/>
    <w:sig w:usb0="80000AFF" w:usb1="0000396B" w:usb2="00000000" w:usb3="00000000" w:csb0="000000BF" w:csb1="00000000"/>
  </w:font>
  <w:font w:name="Poster Bodoni CE ATT">
    <w:charset w:val="EE"/>
    <w:family w:val="roman"/>
    <w:pitch w:val="default"/>
  </w:font>
  <w:font w:name="ヒラギノ角ゴ Pro W3">
    <w:altName w:val="MS Gothic"/>
    <w:charset w:val="80"/>
    <w:family w:val="auto"/>
    <w:pitch w:val="variable"/>
    <w:sig w:usb0="00000000" w:usb1="00000000" w:usb2="01000407" w:usb3="00000000" w:csb0="00020000" w:csb1="00000000"/>
  </w:font>
  <w:font w:name="Bitstream Vera Serif">
    <w:altName w:val="Times New Roman"/>
    <w:charset w:val="00"/>
    <w:family w:val="roman"/>
    <w:pitch w:val="variable"/>
    <w:sig w:usb0="00000003" w:usb1="1000204A" w:usb2="00000000" w:usb3="00000000" w:csb0="00000001" w:csb1="00000000"/>
  </w:font>
  <w:font w:name="Bitstream Vera Sans">
    <w:altName w:val="Malgun Gothic"/>
    <w:charset w:val="00"/>
    <w:family w:val="swiss"/>
    <w:pitch w:val="variable"/>
    <w:sig w:usb0="00000003" w:usb1="1000204A" w:usb2="00000000" w:usb3="00000000" w:csb0="00000001" w:csb1="00000000"/>
  </w:font>
  <w:font w:name="OfficinaSansITC Book">
    <w:altName w:val="Times New Roman"/>
    <w:charset w:val="00"/>
    <w:family w:val="auto"/>
    <w:pitch w:val="variable"/>
  </w:font>
  <w:font w:name="StarSymbol">
    <w:altName w:val="Arial Unicode MS"/>
    <w:charset w:val="80"/>
    <w:family w:val="auto"/>
    <w:pitch w:val="default"/>
  </w:font>
  <w:font w:name="Helvetica-Narrow-Bold">
    <w:charset w:val="00"/>
    <w:family w:val="auto"/>
    <w:pitch w:val="variable"/>
  </w:font>
  <w:font w:name="Helvetica-Narrow">
    <w:panose1 w:val="00000000000000000000"/>
    <w:charset w:val="00"/>
    <w:family w:val="swiss"/>
    <w:notTrueType/>
    <w:pitch w:val="variable"/>
    <w:sig w:usb0="00000003" w:usb1="00000000" w:usb2="00000000" w:usb3="00000000" w:csb0="00000001" w:csb1="00000000"/>
  </w:font>
  <w:font w:name="CIDFont+F1">
    <w:altName w:val="Calibri"/>
    <w:panose1 w:val="00000000000000000000"/>
    <w:charset w:val="EE"/>
    <w:family w:val="auto"/>
    <w:notTrueType/>
    <w:pitch w:val="default"/>
    <w:sig w:usb0="00000005" w:usb1="00000000" w:usb2="00000000" w:usb3="00000000" w:csb0="00000002" w:csb1="00000000"/>
  </w:font>
  <w:font w:name="TTE1F45250t00">
    <w:altName w:val="Times New Roman"/>
    <w:panose1 w:val="00000000000000000000"/>
    <w:charset w:val="00"/>
    <w:family w:val="auto"/>
    <w:notTrueType/>
    <w:pitch w:val="default"/>
    <w:sig w:usb0="00000003" w:usb1="00000000" w:usb2="00000000" w:usb3="00000000" w:csb0="00000001"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08"/>
  <w:hyphenationZone w:val="425"/>
  <w:characterSpacingControl w:val="doNotCompress"/>
  <w:compat>
    <w:useFELayout/>
    <w:compatSetting w:name="compatibilityMode" w:uri="http://schemas.microsoft.com/office/word" w:val="12"/>
  </w:compat>
  <w:rsids>
    <w:rsidRoot w:val="00A66DCA"/>
    <w:rsid w:val="000162F0"/>
    <w:rsid w:val="00071A2C"/>
    <w:rsid w:val="000B1B0B"/>
    <w:rsid w:val="00184F16"/>
    <w:rsid w:val="001E3018"/>
    <w:rsid w:val="001F2518"/>
    <w:rsid w:val="00236767"/>
    <w:rsid w:val="002B0131"/>
    <w:rsid w:val="0042525A"/>
    <w:rsid w:val="004C5659"/>
    <w:rsid w:val="004E42FE"/>
    <w:rsid w:val="004F78B6"/>
    <w:rsid w:val="005447D2"/>
    <w:rsid w:val="005D7F04"/>
    <w:rsid w:val="00681F03"/>
    <w:rsid w:val="0068650D"/>
    <w:rsid w:val="006F12B1"/>
    <w:rsid w:val="00745B8E"/>
    <w:rsid w:val="0075579C"/>
    <w:rsid w:val="00792F33"/>
    <w:rsid w:val="007C380D"/>
    <w:rsid w:val="007F11E7"/>
    <w:rsid w:val="007F5531"/>
    <w:rsid w:val="008C34A2"/>
    <w:rsid w:val="008E5E54"/>
    <w:rsid w:val="00902AD5"/>
    <w:rsid w:val="00964616"/>
    <w:rsid w:val="009F5154"/>
    <w:rsid w:val="00A66DCA"/>
    <w:rsid w:val="00A86C84"/>
    <w:rsid w:val="00AE4B6C"/>
    <w:rsid w:val="00B0750F"/>
    <w:rsid w:val="00B6610C"/>
    <w:rsid w:val="00B70FBC"/>
    <w:rsid w:val="00BB2E91"/>
    <w:rsid w:val="00BF7B34"/>
    <w:rsid w:val="00C15EAD"/>
    <w:rsid w:val="00C240F8"/>
    <w:rsid w:val="00C24919"/>
    <w:rsid w:val="00C24A13"/>
    <w:rsid w:val="00C54892"/>
    <w:rsid w:val="00CB65DA"/>
    <w:rsid w:val="00CD5FCC"/>
    <w:rsid w:val="00CF0D6A"/>
    <w:rsid w:val="00D25E54"/>
    <w:rsid w:val="00D56FCA"/>
    <w:rsid w:val="00D856A5"/>
    <w:rsid w:val="00E355B7"/>
    <w:rsid w:val="00EE170C"/>
    <w:rsid w:val="00F06325"/>
    <w:rsid w:val="00F77EE8"/>
    <w:rsid w:val="00FB401D"/>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pl-PL" w:eastAsia="pl-PL"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CF0D6A"/>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styleId="Tekstzastpczy">
    <w:name w:val="Placeholder Text"/>
    <w:basedOn w:val="Domylnaczcionkaakapitu"/>
    <w:uiPriority w:val="99"/>
    <w:semiHidden/>
    <w:rsid w:val="00792F33"/>
    <w:rPr>
      <w:color w:val="808080"/>
    </w:rPr>
  </w:style>
  <w:style w:type="paragraph" w:customStyle="1" w:styleId="ED478914A0A0408AA3B0AD54E83D0A23">
    <w:name w:val="ED478914A0A0408AA3B0AD54E83D0A23"/>
    <w:rsid w:val="00CF0D6A"/>
  </w:style>
  <w:style w:type="paragraph" w:customStyle="1" w:styleId="6BD84B9AF99744C98A235FEBABFEE35A">
    <w:name w:val="6BD84B9AF99744C98A235FEBABFEE35A"/>
    <w:rsid w:val="00CF0D6A"/>
  </w:style>
  <w:style w:type="paragraph" w:customStyle="1" w:styleId="084A3C2D84EE4F678D58F3C198D16ADF">
    <w:name w:val="084A3C2D84EE4F678D58F3C198D16ADF"/>
    <w:rsid w:val="00CF0D6A"/>
  </w:style>
  <w:style w:type="paragraph" w:customStyle="1" w:styleId="C47296AE7FEA43BBA3C5E91E1214C78D">
    <w:name w:val="C47296AE7FEA43BBA3C5E91E1214C78D"/>
    <w:rsid w:val="00CF0D6A"/>
  </w:style>
  <w:style w:type="paragraph" w:customStyle="1" w:styleId="594C1D62E74243DDAA95BB379E5E12B3">
    <w:name w:val="594C1D62E74243DDAA95BB379E5E12B3"/>
    <w:rsid w:val="00CF0D6A"/>
  </w:style>
  <w:style w:type="paragraph" w:customStyle="1" w:styleId="926F2E927DB1487D831A6ECBE6371C7F">
    <w:name w:val="926F2E927DB1487D831A6ECBE6371C7F"/>
    <w:rsid w:val="00CF0D6A"/>
  </w:style>
  <w:style w:type="paragraph" w:customStyle="1" w:styleId="4DCB80112DC246C48A69A7DC7714805D">
    <w:name w:val="4DCB80112DC246C48A69A7DC7714805D"/>
    <w:rsid w:val="00CF0D6A"/>
  </w:style>
  <w:style w:type="paragraph" w:customStyle="1" w:styleId="A923AD5FB3484E37B3E90B1E34C35A7B">
    <w:name w:val="A923AD5FB3484E37B3E90B1E34C35A7B"/>
    <w:rsid w:val="00CF0D6A"/>
  </w:style>
  <w:style w:type="paragraph" w:customStyle="1" w:styleId="C1C006E68F01446294AD6F3A52C72726">
    <w:name w:val="C1C006E68F01446294AD6F3A52C72726"/>
    <w:rsid w:val="00CF0D6A"/>
  </w:style>
  <w:style w:type="paragraph" w:customStyle="1" w:styleId="00AB6161641148D7A650F81081A7388E">
    <w:name w:val="00AB6161641148D7A650F81081A7388E"/>
    <w:rsid w:val="00CF0D6A"/>
  </w:style>
  <w:style w:type="paragraph" w:customStyle="1" w:styleId="1331692DE8E943E8800897827F179C7B">
    <w:name w:val="1331692DE8E943E8800897827F179C7B"/>
    <w:rsid w:val="00CF0D6A"/>
  </w:style>
  <w:style w:type="paragraph" w:customStyle="1" w:styleId="0D64B0C8E36645448BF7B0DA8645B190">
    <w:name w:val="0D64B0C8E36645448BF7B0DA8645B190"/>
    <w:rsid w:val="00CF0D6A"/>
  </w:style>
  <w:style w:type="paragraph" w:customStyle="1" w:styleId="E95D1BE04EC44BA4A45E23301248E537">
    <w:name w:val="E95D1BE04EC44BA4A45E23301248E537"/>
    <w:rsid w:val="00CF0D6A"/>
  </w:style>
  <w:style w:type="paragraph" w:customStyle="1" w:styleId="506B055F103E4B70BD19D19ABF9608DC">
    <w:name w:val="506B055F103E4B70BD19D19ABF9608DC"/>
    <w:rsid w:val="00CF0D6A"/>
  </w:style>
  <w:style w:type="paragraph" w:customStyle="1" w:styleId="4E6EA9D643854E62AFA7264309F6989F">
    <w:name w:val="4E6EA9D643854E62AFA7264309F6989F"/>
    <w:rsid w:val="00CF0D6A"/>
  </w:style>
  <w:style w:type="paragraph" w:customStyle="1" w:styleId="2E3CA5A35B0245778728BA6C1AA20666">
    <w:name w:val="2E3CA5A35B0245778728BA6C1AA20666"/>
    <w:rsid w:val="00CF0D6A"/>
  </w:style>
  <w:style w:type="paragraph" w:customStyle="1" w:styleId="9B6EBE2F0F9A4A31AF59678B165CF33A">
    <w:name w:val="9B6EBE2F0F9A4A31AF59678B165CF33A"/>
    <w:rsid w:val="007C380D"/>
  </w:style>
  <w:style w:type="paragraph" w:customStyle="1" w:styleId="804EF8277BA549EDB01572324970E3DE">
    <w:name w:val="804EF8277BA549EDB01572324970E3DE"/>
    <w:rsid w:val="007C380D"/>
  </w:style>
  <w:style w:type="paragraph" w:customStyle="1" w:styleId="DC2BCD96C17A4DF0B863CCA229C256E9">
    <w:name w:val="DC2BCD96C17A4DF0B863CCA229C256E9"/>
    <w:rsid w:val="007C380D"/>
  </w:style>
  <w:style w:type="paragraph" w:customStyle="1" w:styleId="A0483141DAFE4F698023BD711247077F">
    <w:name w:val="A0483141DAFE4F698023BD711247077F"/>
    <w:rsid w:val="007C380D"/>
  </w:style>
  <w:style w:type="paragraph" w:customStyle="1" w:styleId="127AA9E32D7442A0BCD2370C5B495077">
    <w:name w:val="127AA9E32D7442A0BCD2370C5B495077"/>
    <w:rsid w:val="00184F16"/>
  </w:style>
  <w:style w:type="paragraph" w:customStyle="1" w:styleId="D99D21DDF0C94991AAC725188C83CC7F">
    <w:name w:val="D99D21DDF0C94991AAC725188C83CC7F"/>
    <w:rsid w:val="007F5531"/>
  </w:style>
  <w:style w:type="paragraph" w:customStyle="1" w:styleId="4CB5752C931941A48B166A3FFC956CB4">
    <w:name w:val="4CB5752C931941A48B166A3FFC956CB4"/>
    <w:rsid w:val="007F5531"/>
  </w:style>
  <w:style w:type="paragraph" w:customStyle="1" w:styleId="00DACCFC67444100B4C4CE1B1B04D598">
    <w:name w:val="00DACCFC67444100B4C4CE1B1B04D598"/>
    <w:rsid w:val="007F5531"/>
  </w:style>
  <w:style w:type="paragraph" w:customStyle="1" w:styleId="E1B556571BC446B79EFD50D6869A4B90">
    <w:name w:val="E1B556571BC446B79EFD50D6869A4B90"/>
    <w:rsid w:val="007F5531"/>
  </w:style>
  <w:style w:type="paragraph" w:customStyle="1" w:styleId="EE790D23094E448F9A6BEDE5CDD34148">
    <w:name w:val="EE790D23094E448F9A6BEDE5CDD34148"/>
    <w:rsid w:val="00792F33"/>
  </w:style>
  <w:style w:type="paragraph" w:customStyle="1" w:styleId="51C8D1CBE17E491DAB49C60F50D791F8">
    <w:name w:val="51C8D1CBE17E491DAB49C60F50D791F8"/>
    <w:rsid w:val="00792F33"/>
  </w:style>
  <w:style w:type="paragraph" w:customStyle="1" w:styleId="E369309134764009A888C882EC774534">
    <w:name w:val="E369309134764009A888C882EC774534"/>
    <w:rsid w:val="00792F33"/>
  </w:style>
  <w:style w:type="paragraph" w:customStyle="1" w:styleId="CA04FC235D884447BBC685D6A93BFA54">
    <w:name w:val="CA04FC235D884447BBC685D6A93BFA54"/>
    <w:rsid w:val="00792F33"/>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pl-PL" w:eastAsia="pl-PL"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2019-05-31T00:00:00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D27FBB31-00D3-4D9E-8C2A-107646D578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414</TotalTime>
  <Pages>34</Pages>
  <Words>13190</Words>
  <Characters>79143</Characters>
  <Application>Microsoft Office Word</Application>
  <DocSecurity>0</DocSecurity>
  <Lines>659</Lines>
  <Paragraphs>184</Paragraphs>
  <ScaleCrop>false</ScaleCrop>
  <HeadingPairs>
    <vt:vector size="2" baseType="variant">
      <vt:variant>
        <vt:lpstr>Tytuł</vt:lpstr>
      </vt:variant>
      <vt:variant>
        <vt:i4>1</vt:i4>
      </vt:variant>
    </vt:vector>
  </HeadingPairs>
  <TitlesOfParts>
    <vt:vector size="1" baseType="lpstr">
      <vt:lpstr/>
    </vt:vector>
  </TitlesOfParts>
  <Company>GMINA GÓROWO IŁAWIECKIE ul. Kościuszki 17, Górowo Iławieckie</Company>
  <LinksUpToDate>false</LinksUpToDate>
  <CharactersWithSpaces>92149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BUDOWA ZAKŁADU PRZYRODOLECZNICZNEGO WRAZ Z INFRASTRUKTURĄ TECHNICZNĄ W NOWEJ WSI IŁAWECKIEJ</dc:subject>
  <dc:creator>Tomasz Konopski</dc:creator>
  <dc:description>Nowa Wieś Iławiecka dz. nr 102/9, 102/13, 111/2; akrusz mapy 7.220.20.3.3, 7.220.17.19.4.4 – (ukł. 2000’7) obr. ewid. 0029 Nowa Wieś Iławiecka; jednostka. Ewid. 280105_2</dc:description>
  <cp:lastModifiedBy>user</cp:lastModifiedBy>
  <cp:revision>93</cp:revision>
  <cp:lastPrinted>2019-06-10T10:06:00Z</cp:lastPrinted>
  <dcterms:created xsi:type="dcterms:W3CDTF">2019-04-19T12:09:00Z</dcterms:created>
  <dcterms:modified xsi:type="dcterms:W3CDTF">2019-06-10T10:48:00Z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12.0000</vt:lpwstr>
  </property>
  <property fmtid="{D5CDD505-2E9C-101B-9397-08002B2CF9AE}" pid="3" name="Company">
    <vt:lpwstr>Hewlett-Packard</vt:lpwstr>
  </property>
  <property fmtid="{D5CDD505-2E9C-101B-9397-08002B2CF9AE}" pid="4" name="DocSecurity">
    <vt:r8>0</vt:r8>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ies>
</file>